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CD1F" w14:textId="77777777" w:rsidR="00A56D47" w:rsidRPr="002B2206" w:rsidRDefault="00A56D47" w:rsidP="00A56D47">
      <w:pPr>
        <w:rPr>
          <w:b/>
        </w:rPr>
      </w:pPr>
      <w:r w:rsidRPr="002B2206">
        <w:rPr>
          <w:b/>
        </w:rPr>
        <w:t xml:space="preserve">Employment </w:t>
      </w:r>
    </w:p>
    <w:p w14:paraId="76469BA1" w14:textId="6932C3E5" w:rsidR="001C22D8" w:rsidRPr="00F14D16" w:rsidRDefault="001C22D8" w:rsidP="001C22D8">
      <w:pPr>
        <w:ind w:left="1560" w:hanging="1560"/>
        <w:rPr>
          <w:bCs/>
        </w:rPr>
      </w:pPr>
      <w:r>
        <w:rPr>
          <w:bCs/>
          <w:i/>
          <w:iCs/>
        </w:rPr>
        <w:t xml:space="preserve">2020 – </w:t>
      </w:r>
      <w:r w:rsidR="00F85A46">
        <w:rPr>
          <w:bCs/>
          <w:i/>
          <w:iCs/>
        </w:rPr>
        <w:t>2023</w:t>
      </w:r>
      <w:r>
        <w:rPr>
          <w:bCs/>
          <w:i/>
          <w:iCs/>
        </w:rPr>
        <w:tab/>
      </w:r>
      <w:r>
        <w:rPr>
          <w:bCs/>
        </w:rPr>
        <w:t xml:space="preserve">Associate Chair and Director of Undergraduate Studies, </w:t>
      </w:r>
      <w:r w:rsidRPr="005A0E9D">
        <w:rPr>
          <w:szCs w:val="22"/>
        </w:rPr>
        <w:t xml:space="preserve">Department of </w:t>
      </w:r>
      <w:proofErr w:type="gramStart"/>
      <w:r w:rsidRPr="005A0E9D">
        <w:rPr>
          <w:szCs w:val="22"/>
        </w:rPr>
        <w:t>Biology,</w:t>
      </w:r>
      <w:r>
        <w:rPr>
          <w:szCs w:val="22"/>
        </w:rPr>
        <w:t xml:space="preserve">  </w:t>
      </w:r>
      <w:r w:rsidRPr="005A0E9D">
        <w:rPr>
          <w:szCs w:val="22"/>
        </w:rPr>
        <w:t>Syracuse</w:t>
      </w:r>
      <w:proofErr w:type="gramEnd"/>
      <w:r w:rsidRPr="005A0E9D">
        <w:rPr>
          <w:szCs w:val="22"/>
        </w:rPr>
        <w:t xml:space="preserve"> Unive</w:t>
      </w:r>
      <w:r>
        <w:rPr>
          <w:szCs w:val="22"/>
        </w:rPr>
        <w:t xml:space="preserve">rsity, </w:t>
      </w:r>
      <w:r w:rsidRPr="005A0E9D">
        <w:rPr>
          <w:szCs w:val="22"/>
        </w:rPr>
        <w:t>Syracuse NY</w:t>
      </w:r>
    </w:p>
    <w:p w14:paraId="1348EC91" w14:textId="77777777" w:rsidR="00813EFA" w:rsidRPr="00813EFA" w:rsidRDefault="00813EFA" w:rsidP="00A56D47">
      <w:pPr>
        <w:tabs>
          <w:tab w:val="left" w:pos="1530"/>
        </w:tabs>
        <w:spacing w:after="60"/>
        <w:ind w:left="1170" w:hanging="1170"/>
        <w:rPr>
          <w:szCs w:val="22"/>
        </w:rPr>
      </w:pPr>
      <w:r>
        <w:rPr>
          <w:i/>
          <w:szCs w:val="22"/>
        </w:rPr>
        <w:t xml:space="preserve">2018 – </w:t>
      </w:r>
      <w:proofErr w:type="gramStart"/>
      <w:r>
        <w:rPr>
          <w:i/>
          <w:szCs w:val="22"/>
        </w:rPr>
        <w:t xml:space="preserve">present </w:t>
      </w:r>
      <w:r>
        <w:rPr>
          <w:szCs w:val="22"/>
        </w:rPr>
        <w:t xml:space="preserve"> Associate</w:t>
      </w:r>
      <w:proofErr w:type="gramEnd"/>
      <w:r>
        <w:rPr>
          <w:szCs w:val="22"/>
        </w:rPr>
        <w:t xml:space="preserve"> Professor, </w:t>
      </w:r>
      <w:r w:rsidRPr="005A0E9D">
        <w:rPr>
          <w:szCs w:val="22"/>
        </w:rPr>
        <w:t>Department of Biology, Syracuse Unive</w:t>
      </w:r>
      <w:r>
        <w:rPr>
          <w:szCs w:val="22"/>
        </w:rPr>
        <w:t xml:space="preserve">rsity, </w:t>
      </w:r>
      <w:r w:rsidRPr="005A0E9D">
        <w:rPr>
          <w:szCs w:val="22"/>
        </w:rPr>
        <w:t>Syracuse NY</w:t>
      </w:r>
    </w:p>
    <w:p w14:paraId="6FA82308" w14:textId="77777777" w:rsidR="00A56D47" w:rsidRPr="009E53CD" w:rsidRDefault="00A56D47" w:rsidP="00A56D47">
      <w:pPr>
        <w:tabs>
          <w:tab w:val="left" w:pos="1530"/>
        </w:tabs>
        <w:spacing w:after="60"/>
        <w:ind w:left="1170" w:hanging="1170"/>
        <w:rPr>
          <w:szCs w:val="22"/>
        </w:rPr>
      </w:pPr>
      <w:r>
        <w:rPr>
          <w:i/>
          <w:szCs w:val="22"/>
        </w:rPr>
        <w:t>2011</w:t>
      </w:r>
      <w:r w:rsidRPr="005A0E9D">
        <w:rPr>
          <w:i/>
          <w:szCs w:val="22"/>
        </w:rPr>
        <w:t xml:space="preserve"> – </w:t>
      </w:r>
      <w:r w:rsidR="00813EFA">
        <w:rPr>
          <w:i/>
          <w:szCs w:val="22"/>
        </w:rPr>
        <w:t>2018</w:t>
      </w:r>
      <w:r w:rsidRPr="005A0E9D">
        <w:rPr>
          <w:i/>
          <w:szCs w:val="22"/>
        </w:rPr>
        <w:tab/>
      </w:r>
      <w:r w:rsidRPr="005A0E9D">
        <w:rPr>
          <w:szCs w:val="22"/>
        </w:rPr>
        <w:t>Assistant Professor, Department of Biology, Syracuse Unive</w:t>
      </w:r>
      <w:r>
        <w:rPr>
          <w:szCs w:val="22"/>
        </w:rPr>
        <w:t xml:space="preserve">rsity, </w:t>
      </w:r>
      <w:r w:rsidRPr="005A0E9D">
        <w:rPr>
          <w:szCs w:val="22"/>
        </w:rPr>
        <w:t>Syracuse NY</w:t>
      </w:r>
    </w:p>
    <w:p w14:paraId="2054D821" w14:textId="77777777" w:rsidR="00A56D47" w:rsidRPr="005A0E9D" w:rsidRDefault="00A56D47" w:rsidP="00A56D47">
      <w:pPr>
        <w:tabs>
          <w:tab w:val="left" w:pos="1530"/>
        </w:tabs>
        <w:spacing w:after="60"/>
        <w:ind w:left="1530" w:hanging="1530"/>
        <w:rPr>
          <w:szCs w:val="22"/>
        </w:rPr>
      </w:pPr>
      <w:r>
        <w:rPr>
          <w:i/>
          <w:szCs w:val="22"/>
        </w:rPr>
        <w:t xml:space="preserve">2011 – 2015 </w:t>
      </w:r>
      <w:r w:rsidRPr="005A0E9D">
        <w:rPr>
          <w:i/>
          <w:szCs w:val="22"/>
        </w:rPr>
        <w:tab/>
      </w:r>
      <w:r w:rsidRPr="005A0E9D">
        <w:rPr>
          <w:szCs w:val="22"/>
        </w:rPr>
        <w:t xml:space="preserve">Visiting Fellow, Queensland University of Technology (QUT), </w:t>
      </w:r>
      <w:r>
        <w:rPr>
          <w:szCs w:val="22"/>
        </w:rPr>
        <w:t xml:space="preserve">Brisbane, </w:t>
      </w:r>
      <w:r w:rsidRPr="005A0E9D">
        <w:rPr>
          <w:szCs w:val="22"/>
        </w:rPr>
        <w:t>Australia</w:t>
      </w:r>
    </w:p>
    <w:p w14:paraId="71F424F4" w14:textId="77777777" w:rsidR="00A56D47" w:rsidRPr="009E53CD" w:rsidRDefault="00A56D47" w:rsidP="00A56D47">
      <w:pPr>
        <w:tabs>
          <w:tab w:val="left" w:pos="1530"/>
        </w:tabs>
        <w:spacing w:after="60"/>
        <w:ind w:left="1170" w:hanging="1170"/>
        <w:rPr>
          <w:szCs w:val="22"/>
        </w:rPr>
      </w:pPr>
      <w:r w:rsidRPr="005A0E9D">
        <w:rPr>
          <w:i/>
          <w:szCs w:val="22"/>
        </w:rPr>
        <w:t>2010</w:t>
      </w:r>
      <w:r>
        <w:rPr>
          <w:i/>
          <w:szCs w:val="22"/>
        </w:rPr>
        <w:t xml:space="preserve"> – 2011 </w:t>
      </w:r>
      <w:r>
        <w:rPr>
          <w:i/>
          <w:szCs w:val="22"/>
        </w:rPr>
        <w:tab/>
      </w:r>
      <w:r w:rsidRPr="005A0E9D">
        <w:rPr>
          <w:szCs w:val="22"/>
        </w:rPr>
        <w:t xml:space="preserve">Australian Research Council Postdoctoral Fellow, QUT, </w:t>
      </w:r>
      <w:r>
        <w:rPr>
          <w:szCs w:val="22"/>
        </w:rPr>
        <w:t>Brisbane, Australia</w:t>
      </w:r>
      <w:r w:rsidRPr="005A0E9D">
        <w:rPr>
          <w:i/>
          <w:szCs w:val="22"/>
        </w:rPr>
        <w:tab/>
      </w:r>
      <w:r>
        <w:rPr>
          <w:i/>
          <w:szCs w:val="22"/>
        </w:rPr>
        <w:t xml:space="preserve">    </w:t>
      </w:r>
      <w:r w:rsidRPr="005A0E9D">
        <w:rPr>
          <w:i/>
          <w:szCs w:val="22"/>
        </w:rPr>
        <w:t xml:space="preserve"> </w:t>
      </w:r>
    </w:p>
    <w:p w14:paraId="3E3AA2F8" w14:textId="44E763B7" w:rsidR="00A56D47" w:rsidRDefault="00A56D47" w:rsidP="00A56D47">
      <w:pPr>
        <w:tabs>
          <w:tab w:val="left" w:pos="1530"/>
        </w:tabs>
        <w:spacing w:after="60"/>
        <w:ind w:left="1530" w:hanging="1530"/>
        <w:rPr>
          <w:szCs w:val="22"/>
        </w:rPr>
      </w:pPr>
      <w:r w:rsidRPr="005A0E9D">
        <w:rPr>
          <w:i/>
          <w:szCs w:val="22"/>
        </w:rPr>
        <w:t>2008</w:t>
      </w:r>
      <w:r>
        <w:rPr>
          <w:i/>
          <w:szCs w:val="22"/>
        </w:rPr>
        <w:t xml:space="preserve"> – 2010 </w:t>
      </w:r>
      <w:r w:rsidRPr="005A0E9D">
        <w:rPr>
          <w:i/>
          <w:szCs w:val="22"/>
        </w:rPr>
        <w:tab/>
      </w:r>
      <w:r w:rsidRPr="005A0E9D">
        <w:rPr>
          <w:szCs w:val="22"/>
        </w:rPr>
        <w:t>Research Fellow, Syngenta Centre for S</w:t>
      </w:r>
      <w:r>
        <w:rPr>
          <w:szCs w:val="22"/>
        </w:rPr>
        <w:t xml:space="preserve">ugarcane Biofuels Development, </w:t>
      </w:r>
      <w:r w:rsidRPr="005A0E9D">
        <w:rPr>
          <w:szCs w:val="22"/>
        </w:rPr>
        <w:t>QUT,</w:t>
      </w:r>
      <w:r w:rsidRPr="005A0E9D">
        <w:rPr>
          <w:i/>
          <w:szCs w:val="22"/>
        </w:rPr>
        <w:t xml:space="preserve"> </w:t>
      </w:r>
      <w:r w:rsidRPr="005A0E9D">
        <w:rPr>
          <w:szCs w:val="22"/>
        </w:rPr>
        <w:t>Brisbane QLD, Australia</w:t>
      </w:r>
    </w:p>
    <w:p w14:paraId="7BE93154" w14:textId="3C165927" w:rsidR="006466F2" w:rsidRDefault="006466F2" w:rsidP="00A56D47">
      <w:pPr>
        <w:tabs>
          <w:tab w:val="left" w:pos="1530"/>
        </w:tabs>
        <w:spacing w:after="60"/>
        <w:ind w:left="1530" w:hanging="1530"/>
        <w:rPr>
          <w:szCs w:val="22"/>
        </w:rPr>
      </w:pPr>
    </w:p>
    <w:p w14:paraId="4C8D1D80" w14:textId="77777777" w:rsidR="006466F2" w:rsidRPr="005A0E9D" w:rsidRDefault="006466F2" w:rsidP="006466F2">
      <w:pPr>
        <w:spacing w:after="60"/>
        <w:ind w:left="1170" w:hanging="1170"/>
        <w:rPr>
          <w:b/>
          <w:bCs/>
          <w:szCs w:val="22"/>
        </w:rPr>
      </w:pPr>
      <w:r w:rsidRPr="005A0E9D">
        <w:rPr>
          <w:b/>
          <w:bCs/>
          <w:szCs w:val="22"/>
        </w:rPr>
        <w:t xml:space="preserve">Education </w:t>
      </w:r>
    </w:p>
    <w:p w14:paraId="5CB19562" w14:textId="77777777" w:rsidR="006466F2" w:rsidRPr="009E53CD" w:rsidRDefault="006466F2" w:rsidP="006466F2">
      <w:pPr>
        <w:spacing w:after="60"/>
        <w:ind w:left="806" w:hanging="806"/>
        <w:rPr>
          <w:bCs/>
          <w:i/>
          <w:szCs w:val="22"/>
        </w:rPr>
      </w:pPr>
      <w:r w:rsidRPr="005A0E9D">
        <w:rPr>
          <w:bCs/>
          <w:i/>
          <w:szCs w:val="22"/>
        </w:rPr>
        <w:t>2008</w:t>
      </w:r>
      <w:r w:rsidRPr="005A0E9D">
        <w:rPr>
          <w:bCs/>
          <w:i/>
          <w:szCs w:val="22"/>
        </w:rPr>
        <w:tab/>
      </w:r>
      <w:r w:rsidRPr="005A0E9D">
        <w:rPr>
          <w:szCs w:val="22"/>
        </w:rPr>
        <w:t xml:space="preserve">PhD Faculty of Forestry, </w:t>
      </w:r>
      <w:r>
        <w:rPr>
          <w:szCs w:val="22"/>
        </w:rPr>
        <w:t xml:space="preserve">Mansfield Lab, </w:t>
      </w:r>
      <w:r w:rsidRPr="005A0E9D">
        <w:rPr>
          <w:szCs w:val="22"/>
        </w:rPr>
        <w:t>University of British Columbia, Vancouver, Canada</w:t>
      </w:r>
    </w:p>
    <w:p w14:paraId="23BCC14C" w14:textId="77777777" w:rsidR="006466F2" w:rsidRPr="005A0E9D" w:rsidRDefault="006466F2" w:rsidP="006466F2">
      <w:pPr>
        <w:spacing w:after="60"/>
        <w:ind w:left="806" w:hanging="806"/>
        <w:rPr>
          <w:b/>
          <w:bCs/>
          <w:sz w:val="20"/>
          <w:szCs w:val="18"/>
        </w:rPr>
      </w:pPr>
      <w:r w:rsidRPr="005A0E9D">
        <w:rPr>
          <w:bCs/>
          <w:i/>
          <w:szCs w:val="22"/>
        </w:rPr>
        <w:tab/>
      </w:r>
      <w:r w:rsidRPr="005A0E9D">
        <w:rPr>
          <w:sz w:val="20"/>
          <w:szCs w:val="18"/>
        </w:rPr>
        <w:t>Modification of cellulose biosynthesis through varied expression of sucrose metabolism genes in tobacco and hybrid poplar</w:t>
      </w:r>
    </w:p>
    <w:p w14:paraId="40670DE7" w14:textId="37ED145B" w:rsidR="006466F2" w:rsidRDefault="006466F2" w:rsidP="006466F2">
      <w:pPr>
        <w:pStyle w:val="BodyTextIndent"/>
        <w:spacing w:after="60"/>
        <w:ind w:left="806" w:hanging="806"/>
        <w:rPr>
          <w:szCs w:val="22"/>
        </w:rPr>
      </w:pPr>
      <w:r>
        <w:rPr>
          <w:bCs/>
          <w:i/>
          <w:szCs w:val="22"/>
        </w:rPr>
        <w:t xml:space="preserve">2002 </w:t>
      </w:r>
      <w:r>
        <w:rPr>
          <w:bCs/>
          <w:i/>
          <w:szCs w:val="22"/>
        </w:rPr>
        <w:tab/>
      </w:r>
      <w:r w:rsidRPr="005A0E9D">
        <w:rPr>
          <w:szCs w:val="22"/>
        </w:rPr>
        <w:t>BSF (Forest Resource Management), Faculty of Forestry</w:t>
      </w:r>
      <w:r>
        <w:rPr>
          <w:szCs w:val="22"/>
        </w:rPr>
        <w:t xml:space="preserve">, </w:t>
      </w:r>
      <w:r w:rsidRPr="005A0E9D">
        <w:rPr>
          <w:szCs w:val="22"/>
        </w:rPr>
        <w:t>University of British Columbia, Vancouver, Canada</w:t>
      </w:r>
    </w:p>
    <w:p w14:paraId="1D32C685" w14:textId="3FF69F87" w:rsidR="006466F2" w:rsidRDefault="006466F2" w:rsidP="006466F2">
      <w:pPr>
        <w:pStyle w:val="BodyTextIndent"/>
        <w:spacing w:after="60"/>
        <w:ind w:left="806" w:hanging="806"/>
        <w:rPr>
          <w:szCs w:val="22"/>
        </w:rPr>
      </w:pPr>
    </w:p>
    <w:p w14:paraId="4BCC2F4D" w14:textId="77777777" w:rsidR="006466F2" w:rsidRDefault="006466F2" w:rsidP="006466F2">
      <w:pPr>
        <w:spacing w:after="60"/>
        <w:ind w:left="1170" w:hanging="1170"/>
        <w:rPr>
          <w:b/>
          <w:szCs w:val="22"/>
        </w:rPr>
      </w:pPr>
      <w:r>
        <w:rPr>
          <w:b/>
          <w:szCs w:val="22"/>
        </w:rPr>
        <w:t>Funding</w:t>
      </w:r>
    </w:p>
    <w:p w14:paraId="21893315" w14:textId="7CE53757" w:rsidR="00290FCC" w:rsidRPr="00290FCC" w:rsidRDefault="00290FCC" w:rsidP="00290FCC">
      <w:pPr>
        <w:autoSpaceDE w:val="0"/>
        <w:autoSpaceDN w:val="0"/>
        <w:adjustRightInd w:val="0"/>
        <w:spacing w:after="60"/>
        <w:ind w:left="1440" w:hanging="1440"/>
      </w:pPr>
      <w:r w:rsidRPr="00290FCC">
        <w:rPr>
          <w:i/>
          <w:iCs/>
        </w:rPr>
        <w:t>2024-2027</w:t>
      </w:r>
      <w:r w:rsidRPr="00290FCC">
        <w:rPr>
          <w:i/>
          <w:iCs/>
        </w:rPr>
        <w:tab/>
      </w:r>
      <w:r w:rsidRPr="00290FCC">
        <w:t xml:space="preserve">NSF- Research Experiences for Undergraduates - REU Site: </w:t>
      </w:r>
      <w:r w:rsidR="00D82520">
        <w:t xml:space="preserve">Using Microscopy to understand </w:t>
      </w:r>
      <w:r w:rsidRPr="00290FCC">
        <w:t>Form and Function Across Biological Scales (PI, Co-PIs C</w:t>
      </w:r>
      <w:r w:rsidR="00D82520">
        <w:t xml:space="preserve"> </w:t>
      </w:r>
      <w:r w:rsidRPr="00290FCC">
        <w:t>Castañeda</w:t>
      </w:r>
      <w:r w:rsidR="00D82520">
        <w:t xml:space="preserve"> and </w:t>
      </w:r>
      <w:r w:rsidRPr="00290FCC">
        <w:t>A</w:t>
      </w:r>
      <w:r w:rsidR="00D82520">
        <w:t xml:space="preserve"> </w:t>
      </w:r>
      <w:r w:rsidRPr="00290FCC">
        <w:t>Aljiboury)</w:t>
      </w:r>
    </w:p>
    <w:p w14:paraId="24C52C20" w14:textId="082194D7" w:rsidR="006466F2" w:rsidRDefault="006466F2" w:rsidP="006466F2">
      <w:pPr>
        <w:spacing w:after="60"/>
        <w:ind w:left="1440" w:hanging="1440"/>
        <w:rPr>
          <w:szCs w:val="22"/>
        </w:rPr>
      </w:pPr>
      <w:r>
        <w:rPr>
          <w:i/>
          <w:szCs w:val="22"/>
        </w:rPr>
        <w:t>2013-2018</w:t>
      </w:r>
      <w:r>
        <w:rPr>
          <w:i/>
          <w:szCs w:val="22"/>
        </w:rPr>
        <w:tab/>
      </w:r>
      <w:r>
        <w:rPr>
          <w:szCs w:val="22"/>
        </w:rPr>
        <w:t xml:space="preserve">Department of Energy – Early Career Award – Extreme expression of cellulases in poplar </w:t>
      </w:r>
    </w:p>
    <w:p w14:paraId="51D5B4F9" w14:textId="0B57A0C0" w:rsidR="006466F2" w:rsidRPr="007963AC" w:rsidRDefault="006466F2" w:rsidP="006466F2">
      <w:pPr>
        <w:spacing w:after="60"/>
        <w:ind w:left="1440" w:hanging="1440"/>
        <w:rPr>
          <w:szCs w:val="22"/>
        </w:rPr>
      </w:pPr>
      <w:r>
        <w:rPr>
          <w:i/>
          <w:szCs w:val="22"/>
        </w:rPr>
        <w:t>2010-2013</w:t>
      </w:r>
      <w:r>
        <w:rPr>
          <w:i/>
          <w:szCs w:val="22"/>
        </w:rPr>
        <w:tab/>
      </w:r>
      <w:r>
        <w:rPr>
          <w:szCs w:val="22"/>
        </w:rPr>
        <w:t xml:space="preserve">Sugar Research and Development Corporation – Modification of lignin biosynthesis in sugarcane for the production of cellulosic ethanol </w:t>
      </w:r>
    </w:p>
    <w:p w14:paraId="0E8C94BE" w14:textId="3BBE9268" w:rsidR="006466F2" w:rsidRPr="005A0E9D" w:rsidRDefault="006466F2" w:rsidP="006466F2">
      <w:pPr>
        <w:spacing w:after="60"/>
        <w:ind w:left="1440" w:hanging="1440"/>
        <w:rPr>
          <w:szCs w:val="22"/>
        </w:rPr>
      </w:pPr>
      <w:r w:rsidRPr="005A0E9D">
        <w:rPr>
          <w:i/>
          <w:szCs w:val="22"/>
        </w:rPr>
        <w:t>2009</w:t>
      </w:r>
      <w:r>
        <w:rPr>
          <w:i/>
          <w:szCs w:val="22"/>
        </w:rPr>
        <w:t>-2012</w:t>
      </w:r>
      <w:r w:rsidRPr="005A0E9D">
        <w:rPr>
          <w:i/>
          <w:szCs w:val="22"/>
        </w:rPr>
        <w:tab/>
      </w:r>
      <w:r w:rsidRPr="005A0E9D">
        <w:rPr>
          <w:szCs w:val="22"/>
        </w:rPr>
        <w:t>Australian Research Council (ARC) Super Science Fellowships – Extreme expression: building a platform for industrial plant biotechnology (Co-Chief Investigator with JL Dale, P Waterhouse, R Harding, and B Dugdale)</w:t>
      </w:r>
    </w:p>
    <w:p w14:paraId="42330029" w14:textId="70B0D0ED" w:rsidR="006466F2" w:rsidRPr="005A0E9D" w:rsidRDefault="006466F2" w:rsidP="006466F2">
      <w:pPr>
        <w:keepNext/>
        <w:keepLines/>
        <w:tabs>
          <w:tab w:val="left" w:pos="284"/>
          <w:tab w:val="left" w:pos="567"/>
        </w:tabs>
        <w:spacing w:after="60"/>
        <w:ind w:left="1440" w:hanging="1440"/>
        <w:rPr>
          <w:szCs w:val="22"/>
        </w:rPr>
      </w:pPr>
      <w:r w:rsidRPr="005A0E9D">
        <w:rPr>
          <w:i/>
          <w:szCs w:val="22"/>
        </w:rPr>
        <w:t>2009</w:t>
      </w:r>
      <w:r>
        <w:rPr>
          <w:i/>
          <w:szCs w:val="22"/>
        </w:rPr>
        <w:t>-2011</w:t>
      </w:r>
      <w:r>
        <w:rPr>
          <w:i/>
          <w:szCs w:val="22"/>
        </w:rPr>
        <w:tab/>
      </w:r>
      <w:r>
        <w:rPr>
          <w:szCs w:val="22"/>
        </w:rPr>
        <w:t>ARC Discovery Program</w:t>
      </w:r>
      <w:r w:rsidRPr="005A0E9D">
        <w:rPr>
          <w:szCs w:val="22"/>
        </w:rPr>
        <w:t xml:space="preserve"> - Modification of lignin biosynthesis in sugarcane for the improved efficiency of pre-treatment in ethanol production </w:t>
      </w:r>
    </w:p>
    <w:p w14:paraId="0BB82D7D" w14:textId="77777777" w:rsidR="00A56D47" w:rsidRDefault="00A56D47" w:rsidP="00A56D47">
      <w:pPr>
        <w:spacing w:after="60"/>
        <w:ind w:left="1985" w:hanging="1985"/>
        <w:rPr>
          <w:b/>
          <w:szCs w:val="22"/>
        </w:rPr>
      </w:pPr>
    </w:p>
    <w:p w14:paraId="33B5C57D" w14:textId="77777777" w:rsidR="00A56D47" w:rsidRPr="002B2206" w:rsidRDefault="00A56D47" w:rsidP="000F4037">
      <w:pPr>
        <w:spacing w:after="60"/>
        <w:rPr>
          <w:rStyle w:val="Strong"/>
          <w:bCs w:val="0"/>
        </w:rPr>
      </w:pPr>
      <w:r w:rsidRPr="002B2206">
        <w:rPr>
          <w:rStyle w:val="Strong"/>
          <w:bCs w:val="0"/>
        </w:rPr>
        <w:t xml:space="preserve">Publications </w:t>
      </w:r>
    </w:p>
    <w:p w14:paraId="1BBF37D7" w14:textId="61EC9E54" w:rsidR="000E0789" w:rsidRPr="000E0789" w:rsidRDefault="00A56D47" w:rsidP="000F4037">
      <w:pPr>
        <w:spacing w:after="60"/>
        <w:rPr>
          <w:i/>
          <w:sz w:val="18"/>
          <w:szCs w:val="18"/>
        </w:rPr>
      </w:pPr>
      <w:r w:rsidRPr="000E0789">
        <w:rPr>
          <w:i/>
          <w:sz w:val="18"/>
          <w:szCs w:val="18"/>
        </w:rPr>
        <w:t>*</w:t>
      </w:r>
      <w:proofErr w:type="gramStart"/>
      <w:r w:rsidRPr="000E0789">
        <w:rPr>
          <w:i/>
          <w:sz w:val="18"/>
          <w:szCs w:val="18"/>
        </w:rPr>
        <w:t>denotes</w:t>
      </w:r>
      <w:proofErr w:type="gramEnd"/>
      <w:r w:rsidRPr="000E0789">
        <w:rPr>
          <w:i/>
          <w:sz w:val="18"/>
          <w:szCs w:val="18"/>
        </w:rPr>
        <w:t xml:space="preserve"> mentored undergraduate student, </w:t>
      </w:r>
      <w:r w:rsidRPr="000E0789">
        <w:rPr>
          <w:i/>
          <w:sz w:val="18"/>
          <w:szCs w:val="18"/>
          <w:vertAlign w:val="superscript"/>
        </w:rPr>
        <w:t>§</w:t>
      </w:r>
      <w:r w:rsidRPr="000E0789">
        <w:rPr>
          <w:i/>
          <w:sz w:val="18"/>
          <w:szCs w:val="18"/>
        </w:rPr>
        <w:t xml:space="preserve">denotes mentored graduate student, </w:t>
      </w:r>
      <w:r w:rsidRPr="000E0789">
        <w:rPr>
          <w:i/>
          <w:sz w:val="18"/>
          <w:szCs w:val="18"/>
          <w:vertAlign w:val="superscript"/>
        </w:rPr>
        <w:t>‡</w:t>
      </w:r>
      <w:r w:rsidRPr="000E0789">
        <w:rPr>
          <w:i/>
          <w:sz w:val="18"/>
          <w:szCs w:val="18"/>
        </w:rPr>
        <w:t>denoted mentored postdoctoral researcher</w:t>
      </w:r>
    </w:p>
    <w:p w14:paraId="5EC07300" w14:textId="77777777" w:rsidR="0090173C" w:rsidRPr="0090173C" w:rsidRDefault="0090173C" w:rsidP="0090173C">
      <w:pPr>
        <w:spacing w:after="60"/>
        <w:rPr>
          <w:i/>
          <w:iCs/>
        </w:rPr>
      </w:pPr>
      <w:r w:rsidRPr="0090173C">
        <w:t>Natalie BM</w:t>
      </w:r>
      <w:r w:rsidRPr="0090173C">
        <w:rPr>
          <w:iCs/>
          <w:vertAlign w:val="superscript"/>
        </w:rPr>
        <w:t>§</w:t>
      </w:r>
      <w:r w:rsidRPr="0090173C">
        <w:t>, Krespan E</w:t>
      </w:r>
      <w:r w:rsidRPr="0090173C">
        <w:rPr>
          <w:iCs/>
          <w:vertAlign w:val="superscript"/>
        </w:rPr>
        <w:t>§</w:t>
      </w:r>
      <w:r w:rsidRPr="0090173C">
        <w:rPr>
          <w:iCs/>
        </w:rPr>
        <w:t>,</w:t>
      </w:r>
      <w:r w:rsidRPr="0090173C">
        <w:t xml:space="preserve"> Xiao Y</w:t>
      </w:r>
      <w:r w:rsidRPr="0090173C">
        <w:rPr>
          <w:iCs/>
          <w:vertAlign w:val="superscript"/>
        </w:rPr>
        <w:t>§</w:t>
      </w:r>
      <w:r w:rsidRPr="0090173C">
        <w:rPr>
          <w:iCs/>
        </w:rPr>
        <w:t>,</w:t>
      </w:r>
      <w:r w:rsidRPr="0090173C">
        <w:t xml:space="preserve"> Becklin KM, </w:t>
      </w:r>
      <w:r w:rsidRPr="0090173C">
        <w:rPr>
          <w:b/>
          <w:bCs/>
        </w:rPr>
        <w:t>Coleman HD</w:t>
      </w:r>
      <w:r w:rsidRPr="0090173C">
        <w:t xml:space="preserve">. (2025) Expression of a hyperthermophilic endoglucanase impacts poplar growth and physiology, </w:t>
      </w:r>
      <w:r w:rsidRPr="0090173C">
        <w:rPr>
          <w:i/>
          <w:iCs/>
        </w:rPr>
        <w:t>Tree Physiology, in press.</w:t>
      </w:r>
    </w:p>
    <w:p w14:paraId="49E61E37" w14:textId="65D79D6C" w:rsidR="000E0789" w:rsidRPr="000F4037" w:rsidRDefault="000E0789" w:rsidP="000F4037">
      <w:pPr>
        <w:spacing w:after="60"/>
      </w:pPr>
      <w:r w:rsidRPr="000F4037">
        <w:lastRenderedPageBreak/>
        <w:t xml:space="preserve">Wang D, </w:t>
      </w:r>
      <w:r w:rsidRPr="000F4037">
        <w:rPr>
          <w:b/>
          <w:bCs/>
        </w:rPr>
        <w:t>Coleman HD</w:t>
      </w:r>
      <w:r w:rsidRPr="000F4037">
        <w:t xml:space="preserve">. (2024) </w:t>
      </w:r>
      <w:r w:rsidRPr="000F4037">
        <w:rPr>
          <w:rStyle w:val="normaltextrun"/>
          <w:color w:val="000000"/>
          <w:shd w:val="clear" w:color="auto" w:fill="FFFFFF"/>
        </w:rPr>
        <w:t>A putative hemicellulose gene promoter drives high levels of expression in guard cells and epidermis of poplar and highlights hormone regulation of cell wall formation</w:t>
      </w:r>
      <w:r w:rsidRPr="000F4037">
        <w:rPr>
          <w:rStyle w:val="eop"/>
          <w:color w:val="000000"/>
          <w:shd w:val="clear" w:color="auto" w:fill="FFFFFF"/>
        </w:rPr>
        <w:t>,</w:t>
      </w:r>
      <w:r w:rsidRPr="000F4037">
        <w:rPr>
          <w:rStyle w:val="eop"/>
          <w:i/>
          <w:iCs/>
          <w:color w:val="000000"/>
          <w:shd w:val="clear" w:color="auto" w:fill="FFFFFF"/>
        </w:rPr>
        <w:t xml:space="preserve"> Plant Cell, Tissue, and Organ Culture, </w:t>
      </w:r>
      <w:r w:rsidRPr="000F4037">
        <w:rPr>
          <w:rStyle w:val="eop"/>
          <w:color w:val="000000"/>
          <w:shd w:val="clear" w:color="auto" w:fill="FFFFFF"/>
        </w:rPr>
        <w:t>159:41.</w:t>
      </w:r>
    </w:p>
    <w:p w14:paraId="1C220C6F" w14:textId="5C94B6CC" w:rsidR="000E0789" w:rsidRPr="000F4037" w:rsidRDefault="000E0789" w:rsidP="000F4037">
      <w:pPr>
        <w:pStyle w:val="paragraph"/>
        <w:spacing w:before="0" w:beforeAutospacing="0" w:after="60" w:afterAutospacing="0"/>
        <w:textAlignment w:val="baseline"/>
      </w:pPr>
      <w:r w:rsidRPr="000F4037">
        <w:t>Wang D</w:t>
      </w:r>
      <w:r w:rsidRPr="000F4037">
        <w:rPr>
          <w:iCs/>
          <w:vertAlign w:val="superscript"/>
        </w:rPr>
        <w:t>§</w:t>
      </w:r>
      <w:r w:rsidRPr="000F4037">
        <w:rPr>
          <w:iCs/>
        </w:rPr>
        <w:t xml:space="preserve">, </w:t>
      </w:r>
      <w:r w:rsidRPr="000F4037">
        <w:rPr>
          <w:b/>
          <w:bCs/>
          <w:iCs/>
        </w:rPr>
        <w:t>Coleman HD</w:t>
      </w:r>
      <w:r w:rsidRPr="000F4037">
        <w:rPr>
          <w:iCs/>
        </w:rPr>
        <w:t xml:space="preserve">. </w:t>
      </w:r>
      <w:r w:rsidRPr="000F4037">
        <w:rPr>
          <w:color w:val="auto"/>
          <w:lang w:eastAsia="en-US"/>
        </w:rPr>
        <w:t xml:space="preserve">(2024) The transcriptional regulation of a putative hemicellulose gene, PtrPARVUS2 in poplar, </w:t>
      </w:r>
      <w:r w:rsidRPr="000F4037">
        <w:rPr>
          <w:i/>
        </w:rPr>
        <w:t xml:space="preserve">Scientific Reports, </w:t>
      </w:r>
      <w:r w:rsidRPr="000F4037">
        <w:rPr>
          <w:iCs/>
        </w:rPr>
        <w:t>14</w:t>
      </w:r>
      <w:r w:rsidRPr="000F4037">
        <w:rPr>
          <w:color w:val="auto"/>
          <w:lang w:eastAsia="en-US"/>
        </w:rPr>
        <w:t>:12592.</w:t>
      </w:r>
    </w:p>
    <w:p w14:paraId="6143B9BE" w14:textId="0FFB0FF8" w:rsidR="000E0789" w:rsidRPr="000F4037" w:rsidRDefault="000E0789" w:rsidP="000F4037">
      <w:pPr>
        <w:spacing w:after="60"/>
      </w:pPr>
      <w:r w:rsidRPr="000F4037">
        <w:t>Colbert JB</w:t>
      </w:r>
      <w:r w:rsidRPr="000F4037">
        <w:rPr>
          <w:iCs/>
          <w:vertAlign w:val="superscript"/>
        </w:rPr>
        <w:t>§</w:t>
      </w:r>
      <w:r w:rsidRPr="000F4037">
        <w:rPr>
          <w:iCs/>
        </w:rPr>
        <w:t>,</w:t>
      </w:r>
      <w:r w:rsidRPr="000F4037">
        <w:t xml:space="preserve"> </w:t>
      </w:r>
      <w:r w:rsidRPr="000F4037">
        <w:rPr>
          <w:b/>
          <w:bCs/>
        </w:rPr>
        <w:t>Coleman HD</w:t>
      </w:r>
      <w:r w:rsidRPr="000F4037">
        <w:t>. (2023) Functional diversification and the plant cell wall,</w:t>
      </w:r>
      <w:r w:rsidRPr="000F4037">
        <w:rPr>
          <w:i/>
          <w:iCs/>
        </w:rPr>
        <w:t xml:space="preserve"> Journal of Molecular Evolution,</w:t>
      </w:r>
      <w:r w:rsidRPr="000F4037">
        <w:rPr>
          <w:rFonts w:ascii="MyriadPro-SemiCn" w:eastAsiaTheme="minorHAnsi" w:hAnsi="MyriadPro-SemiCn" w:cs="MyriadPro-SemiCn"/>
        </w:rPr>
        <w:t xml:space="preserve"> </w:t>
      </w:r>
      <w:r w:rsidRPr="000F4037">
        <w:t xml:space="preserve">91:761-772. </w:t>
      </w:r>
    </w:p>
    <w:p w14:paraId="7E39896F" w14:textId="3EEF0F1E" w:rsidR="000E0789" w:rsidRPr="000F4037" w:rsidRDefault="000E0789" w:rsidP="0058798F">
      <w:pPr>
        <w:spacing w:after="60"/>
      </w:pPr>
      <w:r w:rsidRPr="000F4037">
        <w:t>Becklin KM, Viele BM</w:t>
      </w:r>
      <w:r w:rsidRPr="000F4037">
        <w:rPr>
          <w:vertAlign w:val="superscript"/>
        </w:rPr>
        <w:t>§</w:t>
      </w:r>
      <w:r w:rsidRPr="000F4037">
        <w:t xml:space="preserve">, </w:t>
      </w:r>
      <w:r w:rsidRPr="000F4037">
        <w:rPr>
          <w:b/>
          <w:bCs/>
        </w:rPr>
        <w:t>Coleman HD</w:t>
      </w:r>
      <w:r w:rsidRPr="000F4037">
        <w:t xml:space="preserve">. (2023) Nutrient conditions mediate mycorrhizal effects on biomass production and cell wall chemistry in poplar, </w:t>
      </w:r>
      <w:r w:rsidRPr="000F4037">
        <w:rPr>
          <w:i/>
          <w:iCs/>
        </w:rPr>
        <w:t xml:space="preserve">Tree Physiology, </w:t>
      </w:r>
      <w:r w:rsidRPr="000F4037">
        <w:t>43:1571-1583.</w:t>
      </w:r>
    </w:p>
    <w:p w14:paraId="005A583F" w14:textId="79F03877" w:rsidR="000E0789" w:rsidRPr="000F4037" w:rsidRDefault="000E0789" w:rsidP="0058798F">
      <w:pPr>
        <w:spacing w:after="60"/>
      </w:pPr>
      <w:r w:rsidRPr="000F4037">
        <w:t>Schultz JA</w:t>
      </w:r>
      <w:r w:rsidRPr="000F4037">
        <w:rPr>
          <w:vertAlign w:val="superscript"/>
        </w:rPr>
        <w:t>*</w:t>
      </w:r>
      <w:r w:rsidRPr="000F4037">
        <w:t xml:space="preserve"> and </w:t>
      </w:r>
      <w:r w:rsidRPr="000F4037">
        <w:rPr>
          <w:b/>
          <w:bCs/>
        </w:rPr>
        <w:t>Coleman HD</w:t>
      </w:r>
      <w:r w:rsidRPr="000F4037">
        <w:t xml:space="preserve"> (2021) Pectin and xylan biosynthesis in poplar: Implications and opportunities for biofuels production. </w:t>
      </w:r>
      <w:r w:rsidRPr="000F4037">
        <w:rPr>
          <w:i/>
          <w:iCs/>
        </w:rPr>
        <w:t>Frontiers in Plant Science</w:t>
      </w:r>
      <w:r w:rsidRPr="000F4037">
        <w:t>, 12:712083.</w:t>
      </w:r>
    </w:p>
    <w:p w14:paraId="24F8122D" w14:textId="675E9CEF" w:rsidR="000E0789" w:rsidRPr="000F4037" w:rsidRDefault="000E0789" w:rsidP="0058798F">
      <w:pPr>
        <w:pStyle w:val="ListParagraph"/>
        <w:spacing w:after="60" w:line="240" w:lineRule="auto"/>
        <w:ind w:left="0"/>
        <w:contextualSpacing w:val="0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0F4037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>Coleman HD</w:t>
      </w:r>
      <w:r w:rsidRPr="000F4037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, Brunner A, Tsai CJ. (2021) </w:t>
      </w:r>
      <w:r w:rsidRPr="000F4037">
        <w:rPr>
          <w:rFonts w:ascii="Times New Roman" w:hAnsi="Times New Roman"/>
          <w:sz w:val="24"/>
          <w:szCs w:val="24"/>
          <w:lang w:val="en-US"/>
        </w:rPr>
        <w:t xml:space="preserve">Synergies and entanglement in secondary cell wall development and abiotic stress response in trees. </w:t>
      </w:r>
      <w:r w:rsidRPr="000F4037">
        <w:rPr>
          <w:rFonts w:ascii="Times New Roman" w:hAnsi="Times New Roman"/>
          <w:i/>
          <w:iCs/>
          <w:sz w:val="24"/>
          <w:szCs w:val="24"/>
          <w:lang w:val="en-US"/>
        </w:rPr>
        <w:t xml:space="preserve">Frontiers in Plant Science, </w:t>
      </w:r>
      <w:r w:rsidRPr="000F4037">
        <w:rPr>
          <w:rFonts w:ascii="Times New Roman" w:hAnsi="Times New Roman"/>
          <w:sz w:val="24"/>
          <w:szCs w:val="24"/>
          <w:lang w:val="en-US"/>
        </w:rPr>
        <w:t>12:639769</w:t>
      </w:r>
      <w:r w:rsidRPr="000F4037">
        <w:rPr>
          <w:rFonts w:ascii="Times New Roman" w:hAnsi="Times New Roman"/>
          <w:i/>
          <w:iCs/>
          <w:sz w:val="24"/>
          <w:szCs w:val="24"/>
          <w:lang w:val="en-US"/>
        </w:rPr>
        <w:t>.</w:t>
      </w:r>
    </w:p>
    <w:p w14:paraId="20080005" w14:textId="77777777" w:rsidR="001C22D8" w:rsidRPr="000F4037" w:rsidRDefault="001C22D8" w:rsidP="000F4037">
      <w:pPr>
        <w:autoSpaceDE w:val="0"/>
        <w:autoSpaceDN w:val="0"/>
        <w:adjustRightInd w:val="0"/>
        <w:spacing w:after="60"/>
      </w:pPr>
      <w:r w:rsidRPr="000F4037">
        <w:t>Xiao Y</w:t>
      </w:r>
      <w:r w:rsidRPr="000F4037">
        <w:rPr>
          <w:vertAlign w:val="superscript"/>
        </w:rPr>
        <w:t>§</w:t>
      </w:r>
      <w:r w:rsidRPr="000F4037">
        <w:t>, Poovaiah C</w:t>
      </w:r>
      <w:r w:rsidRPr="000F4037">
        <w:rPr>
          <w:vertAlign w:val="superscript"/>
        </w:rPr>
        <w:t>‡</w:t>
      </w:r>
      <w:r w:rsidRPr="000F4037">
        <w:t>, Unda F, Ritchie L</w:t>
      </w:r>
      <w:r w:rsidRPr="000F4037">
        <w:rPr>
          <w:vertAlign w:val="superscript"/>
        </w:rPr>
        <w:t>§</w:t>
      </w:r>
      <w:r w:rsidRPr="000F4037">
        <w:t>, Dombrov M</w:t>
      </w:r>
      <w:r w:rsidRPr="000F4037">
        <w:rPr>
          <w:vertAlign w:val="superscript"/>
        </w:rPr>
        <w:t>*</w:t>
      </w:r>
      <w:r w:rsidRPr="000F4037">
        <w:t>, Phalen C, Argyros A</w:t>
      </w:r>
      <w:r w:rsidRPr="000F4037">
        <w:rPr>
          <w:vertAlign w:val="superscript"/>
        </w:rPr>
        <w:t>*</w:t>
      </w:r>
      <w:r w:rsidRPr="000F4037">
        <w:t xml:space="preserve">, </w:t>
      </w:r>
      <w:r w:rsidRPr="000F4037">
        <w:rPr>
          <w:b/>
        </w:rPr>
        <w:t>Coleman HD</w:t>
      </w:r>
      <w:r w:rsidRPr="000F4037">
        <w:t xml:space="preserve">. (2020) Expression of the </w:t>
      </w:r>
      <w:r w:rsidRPr="000F4037">
        <w:rPr>
          <w:i/>
        </w:rPr>
        <w:t>Trichoderma reesei</w:t>
      </w:r>
      <w:r w:rsidRPr="000F4037">
        <w:t xml:space="preserve"> expansin-like protein, Swollenin, in poplar improves sugar release by enzymatic hydrolysis. </w:t>
      </w:r>
      <w:r w:rsidRPr="000F4037">
        <w:rPr>
          <w:i/>
          <w:iCs/>
        </w:rPr>
        <w:t>Biomass and Bioenergy</w:t>
      </w:r>
      <w:r w:rsidRPr="000F4037">
        <w:t xml:space="preserve">, 134: 105473 </w:t>
      </w:r>
    </w:p>
    <w:p w14:paraId="6CB0D89A" w14:textId="77777777" w:rsidR="005419DA" w:rsidRPr="005419DA" w:rsidRDefault="007118D0" w:rsidP="000F4037">
      <w:pPr>
        <w:spacing w:after="60"/>
        <w:rPr>
          <w:szCs w:val="22"/>
        </w:rPr>
      </w:pPr>
      <w:r w:rsidRPr="000F4037">
        <w:t>Poovaiah C</w:t>
      </w:r>
      <w:r w:rsidRPr="000F4037">
        <w:rPr>
          <w:i/>
          <w:vertAlign w:val="superscript"/>
        </w:rPr>
        <w:t>‡</w:t>
      </w:r>
      <w:r w:rsidRPr="000F4037">
        <w:t>, Phalen C, Sniffen GT</w:t>
      </w:r>
      <w:r w:rsidRPr="000F4037">
        <w:rPr>
          <w:vertAlign w:val="superscript"/>
        </w:rPr>
        <w:t>*</w:t>
      </w:r>
      <w:r w:rsidRPr="000F4037">
        <w:t xml:space="preserve">, </w:t>
      </w:r>
      <w:r w:rsidRPr="000F4037">
        <w:rPr>
          <w:b/>
        </w:rPr>
        <w:t>Coleman HD</w:t>
      </w:r>
      <w:r w:rsidRPr="000F4037">
        <w:t>. (</w:t>
      </w:r>
      <w:r>
        <w:rPr>
          <w:szCs w:val="22"/>
        </w:rPr>
        <w:t xml:space="preserve">2019) </w:t>
      </w:r>
      <w:r>
        <w:t>Growth and transcriptional changes in poplar under different nitrogen sources</w:t>
      </w:r>
      <w:r>
        <w:rPr>
          <w:szCs w:val="22"/>
        </w:rPr>
        <w:t>.</w:t>
      </w:r>
      <w:r w:rsidRPr="004A65ED">
        <w:rPr>
          <w:szCs w:val="22"/>
        </w:rPr>
        <w:t xml:space="preserve"> </w:t>
      </w:r>
      <w:r>
        <w:rPr>
          <w:i/>
          <w:szCs w:val="22"/>
        </w:rPr>
        <w:t xml:space="preserve">Plant Molecular Biology Reporter, </w:t>
      </w:r>
      <w:r w:rsidR="005419DA">
        <w:rPr>
          <w:szCs w:val="22"/>
        </w:rPr>
        <w:t>37:291-302</w:t>
      </w:r>
    </w:p>
    <w:p w14:paraId="5772748B" w14:textId="19B5F4EC" w:rsidR="00796477" w:rsidRDefault="00796477" w:rsidP="000F4037">
      <w:pPr>
        <w:spacing w:after="60"/>
      </w:pPr>
      <w:r w:rsidRPr="00FE236A">
        <w:rPr>
          <w:rStyle w:val="biblio-authors"/>
        </w:rPr>
        <w:t>Strauss SH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Boerjan W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Chiang V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Costanza A</w:t>
      </w:r>
      <w:r>
        <w:rPr>
          <w:rStyle w:val="biblio-authors"/>
        </w:rPr>
        <w:t xml:space="preserve">, </w:t>
      </w:r>
      <w:r w:rsidRPr="00796477">
        <w:rPr>
          <w:rStyle w:val="biblio-authors"/>
          <w:b/>
        </w:rPr>
        <w:t>Coleman H</w:t>
      </w:r>
      <w:r>
        <w:rPr>
          <w:rStyle w:val="biblio-authors"/>
          <w:b/>
        </w:rPr>
        <w:t>D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Davis JM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Lu M-Z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Mansfield SD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Merkle S</w:t>
      </w:r>
      <w:r>
        <w:rPr>
          <w:rStyle w:val="biblio-authors"/>
        </w:rPr>
        <w:t xml:space="preserve">, </w:t>
      </w:r>
      <w:r w:rsidRPr="00FE236A">
        <w:rPr>
          <w:rStyle w:val="biblio-authors"/>
        </w:rPr>
        <w:t>Myburg AA</w:t>
      </w:r>
      <w:r>
        <w:rPr>
          <w:rStyle w:val="biblio-authors"/>
        </w:rPr>
        <w:t>, Nilsson O, Pilate G, Powell WA, Seguin A, Valenzuela S</w:t>
      </w:r>
      <w:r>
        <w:t>.  (2019) </w:t>
      </w:r>
      <w:r w:rsidRPr="00FE236A">
        <w:rPr>
          <w:rStyle w:val="biblio-title"/>
        </w:rPr>
        <w:t>Certification for gene-edited forests</w:t>
      </w:r>
      <w:r>
        <w:rPr>
          <w:rStyle w:val="biblio-title"/>
        </w:rPr>
        <w:t xml:space="preserve">. </w:t>
      </w:r>
      <w:r w:rsidRPr="00A34CA6">
        <w:rPr>
          <w:i/>
        </w:rPr>
        <w:t>Science</w:t>
      </w:r>
      <w:r>
        <w:t xml:space="preserve">. 365:767-768 </w:t>
      </w:r>
    </w:p>
    <w:p w14:paraId="4552F879" w14:textId="300E3FC4" w:rsidR="007118D0" w:rsidRPr="001C22D8" w:rsidRDefault="007118D0" w:rsidP="000F4037">
      <w:pPr>
        <w:spacing w:after="60"/>
      </w:pPr>
      <w:r w:rsidRPr="00D1227D">
        <w:t xml:space="preserve">Poovaiah C, </w:t>
      </w:r>
      <w:r w:rsidRPr="00D1227D">
        <w:rPr>
          <w:b/>
        </w:rPr>
        <w:t>Coleman HD</w:t>
      </w:r>
      <w:r w:rsidRPr="00D1227D">
        <w:t xml:space="preserve">. </w:t>
      </w:r>
      <w:r>
        <w:t xml:space="preserve">(2019) </w:t>
      </w:r>
      <w:r w:rsidRPr="00D1227D">
        <w:t>Development of secondary cell walls in cells adjacent to vessel elements may be controlled by signals from the vessel element</w:t>
      </w:r>
      <w:r>
        <w:t xml:space="preserve">. </w:t>
      </w:r>
      <w:r>
        <w:rPr>
          <w:i/>
        </w:rPr>
        <w:t xml:space="preserve">Tree Physiology, </w:t>
      </w:r>
      <w:r w:rsidRPr="007118D0">
        <w:t>39:511-513</w:t>
      </w:r>
    </w:p>
    <w:p w14:paraId="1B13027D" w14:textId="77777777" w:rsidR="00813EFA" w:rsidRPr="00885DE6" w:rsidRDefault="00813EFA" w:rsidP="000F4037">
      <w:pPr>
        <w:spacing w:after="60"/>
        <w:rPr>
          <w:szCs w:val="22"/>
          <w:vertAlign w:val="superscript"/>
        </w:rPr>
      </w:pPr>
      <w:r>
        <w:rPr>
          <w:szCs w:val="22"/>
        </w:rPr>
        <w:t>Xiao Y</w:t>
      </w:r>
      <w:r w:rsidRPr="00813EFA">
        <w:rPr>
          <w:vertAlign w:val="superscript"/>
        </w:rPr>
        <w:t>§</w:t>
      </w:r>
      <w:r>
        <w:rPr>
          <w:szCs w:val="22"/>
        </w:rPr>
        <w:t>, He X*, Ojeda-Lassalle Y*, Poovaiah CP</w:t>
      </w:r>
      <w:r w:rsidRPr="00296166">
        <w:rPr>
          <w:b/>
          <w:vertAlign w:val="superscript"/>
        </w:rPr>
        <w:t>‡</w:t>
      </w:r>
      <w:r>
        <w:rPr>
          <w:szCs w:val="22"/>
        </w:rPr>
        <w:t xml:space="preserve">, </w:t>
      </w:r>
      <w:r w:rsidRPr="00296166">
        <w:rPr>
          <w:b/>
          <w:szCs w:val="22"/>
        </w:rPr>
        <w:t>Coleman HD</w:t>
      </w:r>
      <w:r>
        <w:rPr>
          <w:szCs w:val="22"/>
        </w:rPr>
        <w:t xml:space="preserve">. (2018) Expression of a hyperthermophilic endoglucanase in hybrid poplar modifies the plant cell wall and enhances digestibility. </w:t>
      </w:r>
      <w:r>
        <w:rPr>
          <w:i/>
          <w:szCs w:val="22"/>
        </w:rPr>
        <w:t>Biotechnology for Biofuels</w:t>
      </w:r>
      <w:r>
        <w:rPr>
          <w:szCs w:val="22"/>
        </w:rPr>
        <w:t>, 11:225</w:t>
      </w:r>
    </w:p>
    <w:p w14:paraId="435348A8" w14:textId="77777777" w:rsidR="00A56D47" w:rsidRDefault="00A56D47" w:rsidP="000F4037">
      <w:pPr>
        <w:spacing w:after="60"/>
      </w:pPr>
      <w:r>
        <w:rPr>
          <w:szCs w:val="22"/>
        </w:rPr>
        <w:t>Bewg PB</w:t>
      </w:r>
      <w:r w:rsidRPr="00813EFA">
        <w:rPr>
          <w:vertAlign w:val="superscript"/>
        </w:rPr>
        <w:t>§</w:t>
      </w:r>
      <w:r>
        <w:rPr>
          <w:szCs w:val="22"/>
        </w:rPr>
        <w:t xml:space="preserve">, </w:t>
      </w:r>
      <w:r>
        <w:rPr>
          <w:b/>
          <w:szCs w:val="22"/>
        </w:rPr>
        <w:t xml:space="preserve">Coleman HD. </w:t>
      </w:r>
      <w:r w:rsidRPr="00A56D47">
        <w:rPr>
          <w:szCs w:val="22"/>
        </w:rPr>
        <w:t>(2017)</w:t>
      </w:r>
      <w:r>
        <w:rPr>
          <w:b/>
          <w:szCs w:val="22"/>
        </w:rPr>
        <w:t xml:space="preserve"> </w:t>
      </w:r>
      <w:r w:rsidRPr="00311398">
        <w:rPr>
          <w:szCs w:val="22"/>
        </w:rPr>
        <w:t>Cell wall composition and lignin biosynthetic gene expression along a developmental gradient in an Australian sugarcane cultivar</w:t>
      </w:r>
      <w:r>
        <w:rPr>
          <w:szCs w:val="22"/>
        </w:rPr>
        <w:t xml:space="preserve">. </w:t>
      </w:r>
      <w:r>
        <w:rPr>
          <w:i/>
          <w:szCs w:val="22"/>
        </w:rPr>
        <w:t xml:space="preserve">Peer Journal, </w:t>
      </w:r>
      <w:proofErr w:type="gramStart"/>
      <w:r>
        <w:t>5:e</w:t>
      </w:r>
      <w:proofErr w:type="gramEnd"/>
      <w:r>
        <w:t>4141</w:t>
      </w:r>
    </w:p>
    <w:p w14:paraId="6D17274D" w14:textId="77777777" w:rsidR="00A56D47" w:rsidRPr="005A344F" w:rsidRDefault="00A56D47" w:rsidP="00A56D47">
      <w:pPr>
        <w:spacing w:after="60"/>
      </w:pPr>
      <w:r w:rsidRPr="00EE636B">
        <w:t>Bewg WP</w:t>
      </w:r>
      <w:r w:rsidRPr="00EE636B">
        <w:rPr>
          <w:bCs/>
          <w:vertAlign w:val="superscript"/>
        </w:rPr>
        <w:t>§</w:t>
      </w:r>
      <w:r w:rsidRPr="00EE636B">
        <w:t>, Poovaiah C</w:t>
      </w:r>
      <w:r w:rsidRPr="00813EFA">
        <w:rPr>
          <w:b/>
          <w:vertAlign w:val="superscript"/>
        </w:rPr>
        <w:t>‡</w:t>
      </w:r>
      <w:r w:rsidRPr="00EE636B">
        <w:t xml:space="preserve">, Lan W, Ralph J, </w:t>
      </w:r>
      <w:r w:rsidRPr="00EE636B">
        <w:rPr>
          <w:b/>
        </w:rPr>
        <w:t>Coleman HD</w:t>
      </w:r>
      <w:r>
        <w:t>. (2016)</w:t>
      </w:r>
      <w:r w:rsidRPr="00EE636B">
        <w:t xml:space="preserve"> </w:t>
      </w:r>
      <w:r>
        <w:t>RNAi downregulation of three key lignin genes in sugarcane improves glucose release without reduction in sugar production</w:t>
      </w:r>
      <w:r w:rsidRPr="00EE636B">
        <w:t xml:space="preserve">. </w:t>
      </w:r>
      <w:r w:rsidRPr="00EE636B">
        <w:rPr>
          <w:i/>
        </w:rPr>
        <w:t>Biotechnology for Biofuels</w:t>
      </w:r>
      <w:r w:rsidRPr="00EE636B">
        <w:t xml:space="preserve">, </w:t>
      </w:r>
      <w:r>
        <w:t>9:270</w:t>
      </w:r>
    </w:p>
    <w:p w14:paraId="2C4B9FBF" w14:textId="77777777" w:rsidR="00A56D47" w:rsidRDefault="00A56D47" w:rsidP="00A56D47">
      <w:pPr>
        <w:pStyle w:val="BodyTextIndent2"/>
        <w:spacing w:after="60"/>
        <w:ind w:left="0" w:right="-29" w:firstLine="0"/>
        <w:jc w:val="left"/>
        <w:rPr>
          <w:rFonts w:eastAsia="Calibri"/>
        </w:rPr>
      </w:pPr>
      <w:r w:rsidRPr="00B87806">
        <w:t>Poovaiah C</w:t>
      </w:r>
      <w:r w:rsidRPr="00813EFA">
        <w:rPr>
          <w:b/>
          <w:vertAlign w:val="superscript"/>
        </w:rPr>
        <w:t>‡</w:t>
      </w:r>
      <w:r w:rsidRPr="00B87806">
        <w:t>, Bewg WP</w:t>
      </w:r>
      <w:r w:rsidRPr="00D2376C">
        <w:rPr>
          <w:bCs/>
          <w:vertAlign w:val="superscript"/>
        </w:rPr>
        <w:t>§</w:t>
      </w:r>
      <w:r w:rsidRPr="00B87806">
        <w:t xml:space="preserve">, Lan W, Ralph J, </w:t>
      </w:r>
      <w:r w:rsidRPr="00D5025F">
        <w:rPr>
          <w:b/>
        </w:rPr>
        <w:t>Coleman HD</w:t>
      </w:r>
      <w:r>
        <w:t>. (2016)</w:t>
      </w:r>
      <w:r w:rsidRPr="00B87806">
        <w:t xml:space="preserve"> Sugarcane transgenics expressing MYB transcription factors show improved glucose release. </w:t>
      </w:r>
      <w:r w:rsidRPr="00D5025F">
        <w:rPr>
          <w:i/>
        </w:rPr>
        <w:t>Biotechnology for Biofuels</w:t>
      </w:r>
      <w:r w:rsidRPr="00B87806">
        <w:t xml:space="preserve">, </w:t>
      </w:r>
      <w:r>
        <w:t xml:space="preserve">9:143 </w:t>
      </w:r>
    </w:p>
    <w:p w14:paraId="6C3C3614" w14:textId="77777777" w:rsidR="00A56D47" w:rsidRPr="00E671E8" w:rsidRDefault="00A56D47" w:rsidP="00A56D47">
      <w:pPr>
        <w:pStyle w:val="BodyTextIndent2"/>
        <w:spacing w:after="60"/>
        <w:ind w:left="0" w:right="-29" w:firstLine="0"/>
        <w:jc w:val="left"/>
        <w:rPr>
          <w:rFonts w:eastAsia="Calibri"/>
        </w:rPr>
      </w:pPr>
      <w:r>
        <w:rPr>
          <w:rFonts w:eastAsia="Calibri"/>
        </w:rPr>
        <w:t>Xiao Y</w:t>
      </w:r>
      <w:r w:rsidRPr="00D2376C">
        <w:rPr>
          <w:bCs/>
          <w:vertAlign w:val="superscript"/>
        </w:rPr>
        <w:t>§</w:t>
      </w:r>
      <w:r>
        <w:rPr>
          <w:rFonts w:eastAsia="Calibri"/>
        </w:rPr>
        <w:t>, Poovaiah C</w:t>
      </w:r>
      <w:r w:rsidRPr="00701A4C">
        <w:rPr>
          <w:b/>
          <w:i/>
          <w:vertAlign w:val="superscript"/>
        </w:rPr>
        <w:t>‡</w:t>
      </w:r>
      <w:r>
        <w:rPr>
          <w:rFonts w:eastAsia="Calibri"/>
        </w:rPr>
        <w:t xml:space="preserve">, </w:t>
      </w:r>
      <w:r>
        <w:rPr>
          <w:rFonts w:eastAsia="Calibri"/>
          <w:b/>
        </w:rPr>
        <w:t xml:space="preserve">Coleman </w:t>
      </w:r>
      <w:r w:rsidRPr="00D5025F">
        <w:rPr>
          <w:rFonts w:eastAsia="Calibri"/>
          <w:b/>
        </w:rPr>
        <w:t>HD</w:t>
      </w:r>
      <w:r>
        <w:rPr>
          <w:rFonts w:eastAsia="Calibri"/>
        </w:rPr>
        <w:t>. (2016) Expression of glycosyl hydrolases in lignocellulosic feedstock: An alternative for affordable cellulosic ethanol p</w:t>
      </w:r>
      <w:r w:rsidRPr="00B87806">
        <w:rPr>
          <w:rFonts w:eastAsia="Calibri"/>
        </w:rPr>
        <w:t>roduction</w:t>
      </w:r>
      <w:r>
        <w:rPr>
          <w:rFonts w:eastAsia="Calibri"/>
        </w:rPr>
        <w:t xml:space="preserve">. </w:t>
      </w:r>
      <w:proofErr w:type="spellStart"/>
      <w:r w:rsidRPr="00D2376C">
        <w:rPr>
          <w:rFonts w:eastAsia="Calibri"/>
          <w:i/>
        </w:rPr>
        <w:t>BioEnergy</w:t>
      </w:r>
      <w:proofErr w:type="spellEnd"/>
      <w:r w:rsidRPr="00D2376C">
        <w:rPr>
          <w:rFonts w:eastAsia="Calibri"/>
          <w:i/>
        </w:rPr>
        <w:t xml:space="preserve"> Research</w:t>
      </w:r>
      <w:r>
        <w:rPr>
          <w:rFonts w:eastAsia="Calibri"/>
        </w:rPr>
        <w:t>, 9: 1290-1304.</w:t>
      </w:r>
    </w:p>
    <w:p w14:paraId="5CF39958" w14:textId="77777777" w:rsidR="00A56D47" w:rsidRPr="006E1E15" w:rsidRDefault="00A56D47" w:rsidP="00A56D47">
      <w:pPr>
        <w:spacing w:after="60"/>
        <w:rPr>
          <w:i/>
        </w:rPr>
      </w:pPr>
      <w:proofErr w:type="spellStart"/>
      <w:r w:rsidRPr="009E415F">
        <w:t>Kinkema</w:t>
      </w:r>
      <w:proofErr w:type="spellEnd"/>
      <w:r w:rsidRPr="009E415F">
        <w:t xml:space="preserve"> M, </w:t>
      </w:r>
      <w:proofErr w:type="spellStart"/>
      <w:r w:rsidRPr="009E415F">
        <w:t>Geijskes</w:t>
      </w:r>
      <w:proofErr w:type="spellEnd"/>
      <w:r w:rsidRPr="009E415F">
        <w:t xml:space="preserve"> J, </w:t>
      </w:r>
      <w:proofErr w:type="spellStart"/>
      <w:r w:rsidRPr="009E415F">
        <w:t>deLucca</w:t>
      </w:r>
      <w:proofErr w:type="spellEnd"/>
      <w:r w:rsidRPr="009E415F">
        <w:t xml:space="preserve"> P, </w:t>
      </w:r>
      <w:proofErr w:type="spellStart"/>
      <w:r w:rsidRPr="009E415F">
        <w:t>Palupe</w:t>
      </w:r>
      <w:proofErr w:type="spellEnd"/>
      <w:r w:rsidRPr="009E415F">
        <w:t xml:space="preserve"> A, Shand K, </w:t>
      </w:r>
      <w:r w:rsidRPr="009E415F">
        <w:rPr>
          <w:b/>
        </w:rPr>
        <w:t>Coleman HD</w:t>
      </w:r>
      <w:r w:rsidRPr="009E415F">
        <w:t xml:space="preserve">, </w:t>
      </w:r>
      <w:proofErr w:type="spellStart"/>
      <w:r w:rsidRPr="009E415F">
        <w:t>Brinin</w:t>
      </w:r>
      <w:proofErr w:type="spellEnd"/>
      <w:r w:rsidRPr="009E415F">
        <w:t xml:space="preserve"> A, Williams B, Sainz </w:t>
      </w:r>
      <w:r w:rsidRPr="006E1E15">
        <w:t xml:space="preserve">M, Dale J. </w:t>
      </w:r>
      <w:r>
        <w:t xml:space="preserve">(2014) </w:t>
      </w:r>
      <w:r w:rsidRPr="006E1E15">
        <w:t>Improved molecular tools for sugar cane biotechnology.</w:t>
      </w:r>
      <w:r>
        <w:t xml:space="preserve"> </w:t>
      </w:r>
      <w:r w:rsidRPr="006E1E15">
        <w:rPr>
          <w:i/>
        </w:rPr>
        <w:t xml:space="preserve">Plant Molecular Biology, </w:t>
      </w:r>
      <w:r>
        <w:rPr>
          <w:rFonts w:eastAsia="Calibri"/>
        </w:rPr>
        <w:t>84: 497-508</w:t>
      </w:r>
    </w:p>
    <w:p w14:paraId="084EBD62" w14:textId="77777777" w:rsidR="00A56D47" w:rsidRPr="00A41E46" w:rsidRDefault="00A56D47" w:rsidP="00A56D47">
      <w:pPr>
        <w:pStyle w:val="PlainText"/>
        <w:spacing w:after="60"/>
        <w:rPr>
          <w:rFonts w:ascii="Times New Roman" w:hAnsi="Times New Roman"/>
          <w:sz w:val="24"/>
          <w:szCs w:val="24"/>
        </w:rPr>
      </w:pPr>
      <w:proofErr w:type="spellStart"/>
      <w:r w:rsidRPr="006E1E15">
        <w:rPr>
          <w:rFonts w:ascii="Times New Roman" w:hAnsi="Times New Roman"/>
          <w:sz w:val="24"/>
          <w:szCs w:val="24"/>
        </w:rPr>
        <w:lastRenderedPageBreak/>
        <w:t>Kinkema</w:t>
      </w:r>
      <w:proofErr w:type="spellEnd"/>
      <w:r w:rsidRPr="006E1E15">
        <w:rPr>
          <w:rFonts w:ascii="Times New Roman" w:hAnsi="Times New Roman"/>
          <w:sz w:val="24"/>
          <w:szCs w:val="24"/>
        </w:rPr>
        <w:t xml:space="preserve"> M, Harrison M, </w:t>
      </w:r>
      <w:proofErr w:type="spellStart"/>
      <w:r w:rsidRPr="006E1E15">
        <w:rPr>
          <w:rFonts w:ascii="Times New Roman" w:hAnsi="Times New Roman"/>
          <w:sz w:val="24"/>
          <w:szCs w:val="24"/>
        </w:rPr>
        <w:t>Geijskes</w:t>
      </w:r>
      <w:proofErr w:type="spellEnd"/>
      <w:r w:rsidRPr="006E1E15">
        <w:rPr>
          <w:rFonts w:ascii="Times New Roman" w:hAnsi="Times New Roman"/>
          <w:sz w:val="24"/>
          <w:szCs w:val="24"/>
        </w:rPr>
        <w:t xml:space="preserve"> J, Shand K, </w:t>
      </w:r>
      <w:r w:rsidRPr="006E1E15">
        <w:rPr>
          <w:rFonts w:ascii="Times New Roman" w:hAnsi="Times New Roman"/>
          <w:b/>
          <w:sz w:val="24"/>
          <w:szCs w:val="24"/>
        </w:rPr>
        <w:t>Coleman HD</w:t>
      </w:r>
      <w:r w:rsidRPr="006E1E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E15">
        <w:rPr>
          <w:rFonts w:ascii="Times New Roman" w:hAnsi="Times New Roman"/>
          <w:sz w:val="24"/>
          <w:szCs w:val="24"/>
        </w:rPr>
        <w:t>Palupe</w:t>
      </w:r>
      <w:proofErr w:type="spellEnd"/>
      <w:r w:rsidRPr="006E1E15">
        <w:rPr>
          <w:rFonts w:ascii="Times New Roman" w:hAnsi="Times New Roman"/>
          <w:sz w:val="24"/>
          <w:szCs w:val="24"/>
        </w:rPr>
        <w:t xml:space="preserve"> A, Sainz M, Dale J. </w:t>
      </w:r>
      <w:r>
        <w:rPr>
          <w:rFonts w:ascii="Times New Roman" w:hAnsi="Times New Roman"/>
          <w:sz w:val="24"/>
          <w:szCs w:val="24"/>
        </w:rPr>
        <w:t xml:space="preserve">(2014) </w:t>
      </w:r>
      <w:r w:rsidRPr="006E1E15">
        <w:rPr>
          <w:rFonts w:ascii="Times New Roman" w:hAnsi="Times New Roman"/>
          <w:sz w:val="24"/>
          <w:szCs w:val="24"/>
        </w:rPr>
        <w:t>An improved chemically inducible gene switch that functions in the monocotyledonous plant sugar cane.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E15">
        <w:rPr>
          <w:rFonts w:ascii="Times New Roman" w:hAnsi="Times New Roman"/>
          <w:i/>
          <w:sz w:val="24"/>
          <w:szCs w:val="24"/>
        </w:rPr>
        <w:t>Plant Molecular Biolog</w:t>
      </w:r>
      <w:r w:rsidRPr="00A41E46">
        <w:rPr>
          <w:rFonts w:ascii="Times New Roman" w:hAnsi="Times New Roman"/>
          <w:i/>
          <w:sz w:val="24"/>
          <w:szCs w:val="24"/>
        </w:rPr>
        <w:t xml:space="preserve">y, </w:t>
      </w:r>
      <w:r w:rsidRPr="00A41E46">
        <w:rPr>
          <w:rFonts w:ascii="Times New Roman" w:hAnsi="Times New Roman"/>
          <w:sz w:val="24"/>
          <w:szCs w:val="24"/>
        </w:rPr>
        <w:t>84: 443-454</w:t>
      </w:r>
      <w:r>
        <w:rPr>
          <w:rFonts w:ascii="Times New Roman" w:hAnsi="Times New Roman"/>
          <w:sz w:val="24"/>
          <w:szCs w:val="24"/>
        </w:rPr>
        <w:t>.</w:t>
      </w:r>
    </w:p>
    <w:p w14:paraId="4FC4081B" w14:textId="77777777" w:rsidR="00A56D47" w:rsidRPr="00A82BAE" w:rsidRDefault="00A56D47" w:rsidP="00A56D47">
      <w:pPr>
        <w:spacing w:after="60"/>
        <w:rPr>
          <w:szCs w:val="22"/>
        </w:rPr>
      </w:pPr>
      <w:r w:rsidRPr="00A82BAE">
        <w:rPr>
          <w:szCs w:val="22"/>
        </w:rPr>
        <w:t xml:space="preserve">Ralph J, Akiyama T, </w:t>
      </w:r>
      <w:r w:rsidRPr="00A82BAE">
        <w:rPr>
          <w:b/>
          <w:szCs w:val="22"/>
        </w:rPr>
        <w:t>Coleman HD</w:t>
      </w:r>
      <w:r w:rsidRPr="00A82BAE">
        <w:rPr>
          <w:szCs w:val="22"/>
        </w:rPr>
        <w:t>, Mansfield SD. (2012) Effects on lignin structure of coumarate 3</w:t>
      </w:r>
      <w:r>
        <w:rPr>
          <w:szCs w:val="22"/>
        </w:rPr>
        <w:t>′</w:t>
      </w:r>
      <w:r w:rsidRPr="00A82BAE">
        <w:rPr>
          <w:szCs w:val="22"/>
        </w:rPr>
        <w:t>-hydroxylase downregulation in poplar.</w:t>
      </w:r>
      <w:r>
        <w:rPr>
          <w:szCs w:val="22"/>
        </w:rPr>
        <w:t xml:space="preserve"> </w:t>
      </w:r>
      <w:r w:rsidRPr="00A82BAE">
        <w:rPr>
          <w:i/>
          <w:szCs w:val="22"/>
        </w:rPr>
        <w:t xml:space="preserve">Bioenergy Research, </w:t>
      </w:r>
      <w:r w:rsidRPr="00A82BAE">
        <w:rPr>
          <w:b/>
          <w:szCs w:val="22"/>
        </w:rPr>
        <w:t>5</w:t>
      </w:r>
      <w:r w:rsidRPr="00A82BAE">
        <w:rPr>
          <w:szCs w:val="22"/>
        </w:rPr>
        <w:t xml:space="preserve">: 1009-1019. </w:t>
      </w:r>
    </w:p>
    <w:p w14:paraId="2E77D3CB" w14:textId="77777777" w:rsidR="00A56D47" w:rsidRPr="00A82BAE" w:rsidRDefault="00A56D47" w:rsidP="00A56D47">
      <w:pPr>
        <w:spacing w:after="60"/>
        <w:rPr>
          <w:i/>
          <w:szCs w:val="22"/>
        </w:rPr>
      </w:pPr>
      <w:r w:rsidRPr="00A82BAE">
        <w:rPr>
          <w:b/>
          <w:szCs w:val="22"/>
        </w:rPr>
        <w:t>Coleman HD</w:t>
      </w:r>
      <w:r w:rsidRPr="00A82BAE">
        <w:rPr>
          <w:szCs w:val="22"/>
        </w:rPr>
        <w:t>, Canovas FM, Man H, Kirby EG, Mansfield SD. (2012) Enhanced expression of glutamine synthetase (GS1a) confers altered fiber and wood chemistry in field grown poplar (</w:t>
      </w:r>
      <w:r w:rsidRPr="00A82BAE">
        <w:rPr>
          <w:i/>
          <w:szCs w:val="22"/>
        </w:rPr>
        <w:t xml:space="preserve">Populus tremula </w:t>
      </w:r>
      <w:r w:rsidRPr="00A82BAE">
        <w:rPr>
          <w:szCs w:val="22"/>
        </w:rPr>
        <w:t>×</w:t>
      </w:r>
      <w:r w:rsidRPr="00A82BAE">
        <w:rPr>
          <w:i/>
          <w:szCs w:val="22"/>
        </w:rPr>
        <w:t xml:space="preserve"> alba</w:t>
      </w:r>
      <w:r w:rsidRPr="00A82BAE">
        <w:rPr>
          <w:szCs w:val="22"/>
        </w:rPr>
        <w:t xml:space="preserve">; 717-1B4). </w:t>
      </w:r>
      <w:r w:rsidRPr="00A82BAE">
        <w:rPr>
          <w:i/>
          <w:szCs w:val="22"/>
        </w:rPr>
        <w:t xml:space="preserve">Plant Biotechnology Journal, </w:t>
      </w:r>
      <w:r w:rsidRPr="00A82BAE">
        <w:rPr>
          <w:b/>
          <w:szCs w:val="22"/>
        </w:rPr>
        <w:t>10</w:t>
      </w:r>
      <w:r w:rsidRPr="00A82BAE">
        <w:rPr>
          <w:szCs w:val="22"/>
        </w:rPr>
        <w:t xml:space="preserve">: 883-889. </w:t>
      </w:r>
    </w:p>
    <w:p w14:paraId="4604E05F" w14:textId="77777777" w:rsidR="00A56D47" w:rsidRPr="005A0E9D" w:rsidRDefault="00A56D47" w:rsidP="00A56D47">
      <w:pPr>
        <w:spacing w:after="60"/>
        <w:rPr>
          <w:szCs w:val="22"/>
        </w:rPr>
      </w:pPr>
      <w:r w:rsidRPr="005A0E9D">
        <w:rPr>
          <w:szCs w:val="22"/>
        </w:rPr>
        <w:t xml:space="preserve">Ye X, Busov V, Zhao N, Meilan R, McDonnell LM, </w:t>
      </w:r>
      <w:r w:rsidRPr="005A0E9D">
        <w:rPr>
          <w:b/>
          <w:szCs w:val="22"/>
        </w:rPr>
        <w:t>Coleman HD</w:t>
      </w:r>
      <w:r w:rsidRPr="005A0E9D">
        <w:rPr>
          <w:szCs w:val="22"/>
        </w:rPr>
        <w:t xml:space="preserve">, Mansfield SD, Chen F, Li Y, Cheng Z-M. (2011) Transgenic poplar trees for forest products, bioenergy, and functional genomics. </w:t>
      </w:r>
      <w:r w:rsidRPr="005A0E9D">
        <w:rPr>
          <w:rStyle w:val="Emphasis"/>
          <w:szCs w:val="22"/>
        </w:rPr>
        <w:t xml:space="preserve">Critical Reviews in Plant Sciences, </w:t>
      </w:r>
      <w:r w:rsidRPr="005A0E9D">
        <w:rPr>
          <w:b/>
          <w:szCs w:val="22"/>
        </w:rPr>
        <w:t>30</w:t>
      </w:r>
      <w:r w:rsidRPr="005A0E9D">
        <w:rPr>
          <w:szCs w:val="22"/>
        </w:rPr>
        <w:t>: 415-434.</w:t>
      </w:r>
    </w:p>
    <w:p w14:paraId="44207D3F" w14:textId="77777777" w:rsidR="00A56D47" w:rsidRPr="00602398" w:rsidRDefault="00A56D47" w:rsidP="00A56D47">
      <w:pPr>
        <w:spacing w:after="60"/>
        <w:rPr>
          <w:color w:val="000000"/>
          <w:szCs w:val="22"/>
          <w:lang w:eastAsia="en-AU"/>
        </w:rPr>
      </w:pPr>
      <w:r w:rsidRPr="005A0E9D">
        <w:rPr>
          <w:szCs w:val="22"/>
        </w:rPr>
        <w:t xml:space="preserve">Harrison MD, </w:t>
      </w:r>
      <w:proofErr w:type="spellStart"/>
      <w:r w:rsidRPr="005A0E9D">
        <w:rPr>
          <w:szCs w:val="22"/>
        </w:rPr>
        <w:t>Geijskes</w:t>
      </w:r>
      <w:proofErr w:type="spellEnd"/>
      <w:r w:rsidRPr="005A0E9D">
        <w:rPr>
          <w:szCs w:val="22"/>
        </w:rPr>
        <w:t xml:space="preserve"> J, </w:t>
      </w:r>
      <w:r w:rsidRPr="005A0E9D">
        <w:rPr>
          <w:b/>
          <w:szCs w:val="22"/>
        </w:rPr>
        <w:t>Coleman HD</w:t>
      </w:r>
      <w:r w:rsidRPr="005A0E9D">
        <w:rPr>
          <w:szCs w:val="22"/>
        </w:rPr>
        <w:t xml:space="preserve">, Shand K, </w:t>
      </w:r>
      <w:proofErr w:type="spellStart"/>
      <w:r w:rsidRPr="005A0E9D">
        <w:rPr>
          <w:szCs w:val="22"/>
        </w:rPr>
        <w:t>Kinkema</w:t>
      </w:r>
      <w:proofErr w:type="spellEnd"/>
      <w:r w:rsidRPr="005A0E9D">
        <w:rPr>
          <w:szCs w:val="22"/>
        </w:rPr>
        <w:t xml:space="preserve"> M, </w:t>
      </w:r>
      <w:proofErr w:type="spellStart"/>
      <w:r w:rsidRPr="005A0E9D">
        <w:rPr>
          <w:szCs w:val="22"/>
        </w:rPr>
        <w:t>Palupe</w:t>
      </w:r>
      <w:proofErr w:type="spellEnd"/>
      <w:r w:rsidRPr="005A0E9D">
        <w:rPr>
          <w:szCs w:val="22"/>
        </w:rPr>
        <w:t xml:space="preserve"> A, Hassall R, Sainz M, Lloyd R, Miles S, Dale JL. (2011) Accumulation of recombinant </w:t>
      </w:r>
      <w:proofErr w:type="spellStart"/>
      <w:r w:rsidRPr="005A0E9D">
        <w:rPr>
          <w:szCs w:val="22"/>
        </w:rPr>
        <w:t>cellobiohydrolase</w:t>
      </w:r>
      <w:proofErr w:type="spellEnd"/>
      <w:r w:rsidRPr="005A0E9D">
        <w:rPr>
          <w:szCs w:val="22"/>
        </w:rPr>
        <w:t xml:space="preserve"> and endoglucanase in the leaves of mature transgenic sugarcane.</w:t>
      </w:r>
      <w:r>
        <w:rPr>
          <w:szCs w:val="22"/>
        </w:rPr>
        <w:t xml:space="preserve"> </w:t>
      </w:r>
      <w:r w:rsidRPr="005A0E9D">
        <w:rPr>
          <w:i/>
          <w:szCs w:val="22"/>
        </w:rPr>
        <w:t xml:space="preserve">Plant Biotechnology Journal, </w:t>
      </w:r>
      <w:r w:rsidRPr="005A0E9D">
        <w:rPr>
          <w:b/>
          <w:color w:val="000000"/>
          <w:szCs w:val="22"/>
          <w:lang w:eastAsia="en-AU"/>
        </w:rPr>
        <w:t>9</w:t>
      </w:r>
      <w:r>
        <w:rPr>
          <w:color w:val="000000"/>
          <w:szCs w:val="22"/>
          <w:lang w:eastAsia="en-AU"/>
        </w:rPr>
        <w:t>:884-896.</w:t>
      </w:r>
    </w:p>
    <w:p w14:paraId="2D71A078" w14:textId="77777777" w:rsidR="00A56D47" w:rsidRPr="005A0E9D" w:rsidRDefault="00A56D47" w:rsidP="00A56D47">
      <w:pPr>
        <w:spacing w:after="60"/>
        <w:rPr>
          <w:szCs w:val="22"/>
          <w:lang w:val="en-AU" w:eastAsia="en-AU"/>
        </w:rPr>
      </w:pPr>
      <w:r w:rsidRPr="005A0E9D">
        <w:rPr>
          <w:b/>
          <w:szCs w:val="22"/>
        </w:rPr>
        <w:t xml:space="preserve">Coleman HD, </w:t>
      </w:r>
      <w:r w:rsidRPr="005A0E9D">
        <w:rPr>
          <w:szCs w:val="22"/>
        </w:rPr>
        <w:t>Beamish L</w:t>
      </w:r>
      <w:r>
        <w:rPr>
          <w:szCs w:val="22"/>
        </w:rPr>
        <w:t>*</w:t>
      </w:r>
      <w:r w:rsidRPr="005A0E9D">
        <w:rPr>
          <w:szCs w:val="22"/>
        </w:rPr>
        <w:t>, Reid AM</w:t>
      </w:r>
      <w:r>
        <w:rPr>
          <w:szCs w:val="22"/>
        </w:rPr>
        <w:t>*</w:t>
      </w:r>
      <w:r w:rsidRPr="005A0E9D">
        <w:rPr>
          <w:szCs w:val="22"/>
        </w:rPr>
        <w:t xml:space="preserve">, Park JY, Mansfield SD. (2010) Altered sucrose metabolism impacts plant biomass production and flower development. </w:t>
      </w:r>
      <w:r w:rsidRPr="005A0E9D">
        <w:rPr>
          <w:i/>
          <w:szCs w:val="22"/>
        </w:rPr>
        <w:t xml:space="preserve">Transgenic Research, </w:t>
      </w:r>
      <w:r w:rsidRPr="005A0E9D">
        <w:rPr>
          <w:b/>
          <w:szCs w:val="22"/>
        </w:rPr>
        <w:t>19</w:t>
      </w:r>
      <w:r w:rsidRPr="005A0E9D">
        <w:rPr>
          <w:szCs w:val="22"/>
        </w:rPr>
        <w:t>: 269-283</w:t>
      </w:r>
      <w:r w:rsidRPr="005A0E9D">
        <w:rPr>
          <w:szCs w:val="22"/>
          <w:lang w:val="en-AU" w:eastAsia="en-AU"/>
        </w:rPr>
        <w:t>.</w:t>
      </w:r>
    </w:p>
    <w:p w14:paraId="7B25F97A" w14:textId="77777777" w:rsidR="00A56D47" w:rsidRPr="005A0E9D" w:rsidRDefault="00A56D47" w:rsidP="00A56D47">
      <w:pPr>
        <w:pStyle w:val="BodyTextIndent2"/>
        <w:spacing w:after="60"/>
        <w:ind w:left="0" w:right="-34" w:firstLine="0"/>
        <w:rPr>
          <w:szCs w:val="22"/>
        </w:rPr>
      </w:pPr>
      <w:r w:rsidRPr="005A0E9D">
        <w:rPr>
          <w:b/>
          <w:szCs w:val="22"/>
        </w:rPr>
        <w:t>Coleman HD</w:t>
      </w:r>
      <w:r w:rsidRPr="005A0E9D">
        <w:rPr>
          <w:szCs w:val="22"/>
        </w:rPr>
        <w:t>, Yan J</w:t>
      </w:r>
      <w:r>
        <w:rPr>
          <w:szCs w:val="22"/>
        </w:rPr>
        <w:t>*</w:t>
      </w:r>
      <w:r w:rsidRPr="005A0E9D">
        <w:rPr>
          <w:szCs w:val="22"/>
        </w:rPr>
        <w:t xml:space="preserve">, Mansfield SD. (2009) Sucrose synthase affects carbon partitioning to increase cellulose production and altered cell wall ultrastructure. </w:t>
      </w:r>
      <w:r w:rsidRPr="005A0E9D">
        <w:rPr>
          <w:i/>
          <w:szCs w:val="22"/>
          <w:lang w:val="en"/>
        </w:rPr>
        <w:t xml:space="preserve">Proceedings of the National Academy of Sciences, USA, </w:t>
      </w:r>
      <w:r w:rsidRPr="005A0E9D">
        <w:rPr>
          <w:rStyle w:val="cit-doi2"/>
          <w:b/>
          <w:iCs/>
          <w:szCs w:val="22"/>
          <w:lang w:val="en"/>
        </w:rPr>
        <w:t>106</w:t>
      </w:r>
      <w:r w:rsidRPr="005A0E9D">
        <w:rPr>
          <w:rStyle w:val="cit-doi2"/>
          <w:iCs/>
          <w:szCs w:val="22"/>
          <w:lang w:val="en"/>
        </w:rPr>
        <w:t xml:space="preserve">: </w:t>
      </w:r>
      <w:r w:rsidRPr="005A0E9D">
        <w:rPr>
          <w:bCs/>
          <w:szCs w:val="22"/>
          <w:lang w:val="en-AU" w:eastAsia="en-AU"/>
        </w:rPr>
        <w:t>13118–13123.</w:t>
      </w:r>
      <w:r>
        <w:rPr>
          <w:bCs/>
          <w:szCs w:val="22"/>
          <w:lang w:val="en-AU" w:eastAsia="en-AU"/>
        </w:rPr>
        <w:t xml:space="preserve"> </w:t>
      </w:r>
    </w:p>
    <w:p w14:paraId="7AE0AE02" w14:textId="77777777" w:rsidR="00A56D47" w:rsidRPr="005A0E9D" w:rsidRDefault="00A56D47" w:rsidP="00A56D47">
      <w:r w:rsidRPr="002B2206">
        <w:rPr>
          <w:b/>
        </w:rPr>
        <w:t>Coleman HD</w:t>
      </w:r>
      <w:r w:rsidRPr="005A0E9D">
        <w:t>, Samuels AL, Guy R, Mansfield SD. (2008) Perturbed lignification impacts tree growth in hybrid poplar – a function of sink strength, vascular integrity, and photosynthetic assimilation.</w:t>
      </w:r>
      <w:r>
        <w:t xml:space="preserve"> </w:t>
      </w:r>
      <w:r w:rsidRPr="005A0E9D">
        <w:rPr>
          <w:i/>
        </w:rPr>
        <w:t>Plant Physiology,</w:t>
      </w:r>
      <w:r w:rsidRPr="005A0E9D">
        <w:t xml:space="preserve"> 148: 1229-1237.</w:t>
      </w:r>
    </w:p>
    <w:p w14:paraId="18808A20" w14:textId="77777777" w:rsidR="00A56D47" w:rsidRPr="005A0E9D" w:rsidRDefault="00A56D47" w:rsidP="00A56D47">
      <w:pPr>
        <w:pStyle w:val="BodyTextIndent2"/>
        <w:spacing w:after="60"/>
        <w:ind w:left="0" w:right="-34" w:firstLine="0"/>
        <w:rPr>
          <w:szCs w:val="22"/>
        </w:rPr>
      </w:pPr>
      <w:r w:rsidRPr="005A0E9D">
        <w:rPr>
          <w:b/>
          <w:bCs/>
          <w:szCs w:val="22"/>
          <w:lang w:val="en"/>
        </w:rPr>
        <w:t>Coleman HD</w:t>
      </w:r>
      <w:r w:rsidRPr="005A0E9D">
        <w:rPr>
          <w:szCs w:val="22"/>
          <w:lang w:val="en"/>
        </w:rPr>
        <w:t xml:space="preserve">, Park JY, Nair R, Chapple C, </w:t>
      </w:r>
      <w:r>
        <w:rPr>
          <w:szCs w:val="22"/>
          <w:lang w:val="en"/>
        </w:rPr>
        <w:t xml:space="preserve">Ralph J, Mansfield SD. (2008) </w:t>
      </w:r>
      <w:r w:rsidRPr="005A0E9D">
        <w:rPr>
          <w:szCs w:val="22"/>
          <w:lang w:val="en"/>
        </w:rPr>
        <w:t xml:space="preserve">RNAi-mediated suppression of </w:t>
      </w:r>
      <w:r w:rsidRPr="005A0E9D">
        <w:rPr>
          <w:i/>
          <w:szCs w:val="22"/>
          <w:lang w:val="en"/>
        </w:rPr>
        <w:t>p-</w:t>
      </w:r>
      <w:r w:rsidRPr="005A0E9D">
        <w:rPr>
          <w:szCs w:val="22"/>
          <w:lang w:val="en"/>
        </w:rPr>
        <w:t>coumaroyl-CoA 3</w:t>
      </w:r>
      <w:r>
        <w:rPr>
          <w:szCs w:val="22"/>
          <w:lang w:val="en"/>
        </w:rPr>
        <w:t>′</w:t>
      </w:r>
      <w:r w:rsidRPr="005A0E9D">
        <w:rPr>
          <w:szCs w:val="22"/>
          <w:lang w:val="en"/>
        </w:rPr>
        <w:t>-hydroxylase in hybrid poplar impacts lignin deposition and soluble secondary metabolism.</w:t>
      </w:r>
      <w:r>
        <w:rPr>
          <w:szCs w:val="22"/>
          <w:lang w:val="en"/>
        </w:rPr>
        <w:t xml:space="preserve"> </w:t>
      </w:r>
      <w:r w:rsidRPr="005A0E9D">
        <w:rPr>
          <w:i/>
          <w:szCs w:val="22"/>
          <w:lang w:val="en"/>
        </w:rPr>
        <w:t>Proceedings of the National Academy of Sciences, USA</w:t>
      </w:r>
      <w:r w:rsidRPr="005A0E9D">
        <w:rPr>
          <w:szCs w:val="22"/>
          <w:lang w:val="en"/>
        </w:rPr>
        <w:t xml:space="preserve">. </w:t>
      </w:r>
      <w:r w:rsidRPr="005A0E9D">
        <w:rPr>
          <w:b/>
          <w:szCs w:val="22"/>
          <w:lang w:val="en"/>
        </w:rPr>
        <w:t>105</w:t>
      </w:r>
      <w:r w:rsidRPr="005A0E9D">
        <w:rPr>
          <w:szCs w:val="22"/>
          <w:lang w:val="en"/>
        </w:rPr>
        <w:t>: 4501-4506.</w:t>
      </w:r>
    </w:p>
    <w:p w14:paraId="163FA9CC" w14:textId="77777777" w:rsidR="00A56D47" w:rsidRPr="005A0E9D" w:rsidRDefault="00A56D47" w:rsidP="00A56D47">
      <w:pPr>
        <w:pStyle w:val="BodyTextIndent2"/>
        <w:spacing w:after="60"/>
        <w:ind w:left="0" w:right="-34" w:firstLine="0"/>
        <w:rPr>
          <w:iCs/>
          <w:szCs w:val="22"/>
        </w:rPr>
      </w:pPr>
      <w:r w:rsidRPr="005A0E9D">
        <w:rPr>
          <w:b/>
          <w:bCs/>
          <w:szCs w:val="22"/>
        </w:rPr>
        <w:t>Coleman HD</w:t>
      </w:r>
      <w:r>
        <w:rPr>
          <w:szCs w:val="22"/>
        </w:rPr>
        <w:t xml:space="preserve">, Canam T, Kang KY, Ellis DD, Mansfield SD. (2007) </w:t>
      </w:r>
      <w:r w:rsidRPr="005A0E9D">
        <w:rPr>
          <w:szCs w:val="22"/>
        </w:rPr>
        <w:t>Over-expression of UDP-glucose pyrophosphorylase in hybrid poplar affects carbon allocation</w:t>
      </w:r>
      <w:r>
        <w:rPr>
          <w:szCs w:val="22"/>
        </w:rPr>
        <w:t xml:space="preserve">. </w:t>
      </w:r>
      <w:r w:rsidRPr="005A0E9D">
        <w:rPr>
          <w:i/>
          <w:iCs/>
          <w:szCs w:val="22"/>
        </w:rPr>
        <w:t>Journal of Experimental Botany</w:t>
      </w:r>
      <w:r w:rsidRPr="005A0E9D">
        <w:rPr>
          <w:iCs/>
          <w:szCs w:val="22"/>
        </w:rPr>
        <w:t xml:space="preserve"> </w:t>
      </w:r>
      <w:r w:rsidRPr="005A0E9D">
        <w:rPr>
          <w:b/>
          <w:iCs/>
          <w:szCs w:val="22"/>
        </w:rPr>
        <w:t>58</w:t>
      </w:r>
      <w:r w:rsidRPr="005A0E9D">
        <w:rPr>
          <w:iCs/>
          <w:szCs w:val="22"/>
        </w:rPr>
        <w:t>: 4257-4268.</w:t>
      </w:r>
    </w:p>
    <w:p w14:paraId="2361A51E" w14:textId="77777777" w:rsidR="00A56D47" w:rsidRDefault="00A56D47" w:rsidP="00A56D47">
      <w:pPr>
        <w:spacing w:after="60"/>
        <w:rPr>
          <w:b/>
          <w:szCs w:val="22"/>
        </w:rPr>
      </w:pPr>
      <w:r w:rsidRPr="005A0E9D">
        <w:rPr>
          <w:b/>
          <w:bCs/>
          <w:szCs w:val="22"/>
        </w:rPr>
        <w:t>Coleman HD</w:t>
      </w:r>
      <w:r>
        <w:rPr>
          <w:szCs w:val="22"/>
        </w:rPr>
        <w:t xml:space="preserve">, Ellis DD, Gilbert M, </w:t>
      </w:r>
      <w:r w:rsidRPr="005A0E9D">
        <w:rPr>
          <w:szCs w:val="22"/>
        </w:rPr>
        <w:t>Mansfield SD.</w:t>
      </w:r>
      <w:r>
        <w:rPr>
          <w:szCs w:val="22"/>
        </w:rPr>
        <w:t xml:space="preserve"> </w:t>
      </w:r>
      <w:r w:rsidRPr="005A0E9D">
        <w:rPr>
          <w:szCs w:val="22"/>
        </w:rPr>
        <w:t>(2006). Up-regulation of sucrose synthase and UDP-glucose pyrophosphorylase impacts plant growth and metabolism</w:t>
      </w:r>
      <w:r w:rsidRPr="005A0E9D">
        <w:rPr>
          <w:i/>
          <w:iCs/>
          <w:szCs w:val="22"/>
        </w:rPr>
        <w:t>.</w:t>
      </w:r>
      <w:r>
        <w:rPr>
          <w:i/>
          <w:iCs/>
          <w:szCs w:val="22"/>
        </w:rPr>
        <w:t xml:space="preserve"> </w:t>
      </w:r>
      <w:r w:rsidRPr="005A0E9D">
        <w:rPr>
          <w:i/>
          <w:szCs w:val="22"/>
        </w:rPr>
        <w:t>Plant Biotechnology Journal</w:t>
      </w:r>
      <w:r w:rsidRPr="005A0E9D">
        <w:rPr>
          <w:szCs w:val="22"/>
        </w:rPr>
        <w:t>.</w:t>
      </w:r>
      <w:r>
        <w:rPr>
          <w:szCs w:val="22"/>
        </w:rPr>
        <w:t xml:space="preserve"> </w:t>
      </w:r>
      <w:r w:rsidRPr="005A0E9D">
        <w:rPr>
          <w:b/>
          <w:szCs w:val="22"/>
        </w:rPr>
        <w:t>4</w:t>
      </w:r>
      <w:r w:rsidRPr="005A0E9D">
        <w:rPr>
          <w:szCs w:val="22"/>
        </w:rPr>
        <w:t>: 87-101.</w:t>
      </w:r>
      <w:r>
        <w:rPr>
          <w:szCs w:val="22"/>
        </w:rPr>
        <w:t xml:space="preserve"> </w:t>
      </w:r>
      <w:r>
        <w:rPr>
          <w:b/>
          <w:szCs w:val="22"/>
        </w:rPr>
        <w:t>Recommended by Faculty of 1000</w:t>
      </w:r>
    </w:p>
    <w:p w14:paraId="1DA29CE0" w14:textId="77777777" w:rsidR="0090173C" w:rsidRDefault="0090173C" w:rsidP="00A56D47">
      <w:pPr>
        <w:spacing w:after="60"/>
        <w:rPr>
          <w:b/>
          <w:szCs w:val="22"/>
        </w:rPr>
      </w:pPr>
    </w:p>
    <w:p w14:paraId="2BC2A41F" w14:textId="61F8930D" w:rsidR="00A56D47" w:rsidRPr="005A0E9D" w:rsidRDefault="00A56D47" w:rsidP="00A56D47">
      <w:pPr>
        <w:spacing w:after="60"/>
        <w:rPr>
          <w:b/>
          <w:szCs w:val="22"/>
        </w:rPr>
      </w:pPr>
      <w:r w:rsidRPr="005A0E9D">
        <w:rPr>
          <w:b/>
          <w:szCs w:val="22"/>
        </w:rPr>
        <w:t>Teaching</w:t>
      </w:r>
      <w:r w:rsidR="00136299">
        <w:rPr>
          <w:b/>
          <w:szCs w:val="22"/>
        </w:rPr>
        <w:t xml:space="preserve"> (Past 5 years)</w:t>
      </w:r>
    </w:p>
    <w:p w14:paraId="7FDF116D" w14:textId="4D968ECF" w:rsidR="00DE4071" w:rsidRPr="00DE4071" w:rsidRDefault="00DE4071" w:rsidP="00DE4071">
      <w:pPr>
        <w:spacing w:after="60"/>
        <w:ind w:left="1620" w:hanging="1620"/>
      </w:pPr>
      <w:r w:rsidRPr="00DE4071">
        <w:rPr>
          <w:i/>
          <w:iCs/>
        </w:rPr>
        <w:t xml:space="preserve">2024 – present </w:t>
      </w:r>
      <w:r w:rsidRPr="00DE4071">
        <w:rPr>
          <w:i/>
          <w:iCs/>
        </w:rPr>
        <w:tab/>
      </w:r>
      <w:r w:rsidRPr="00DE4071">
        <w:t>BIO 100, Peer Mentees</w:t>
      </w:r>
    </w:p>
    <w:p w14:paraId="2BAC73D1" w14:textId="0A077159" w:rsidR="00DE4071" w:rsidRPr="00DE4071" w:rsidRDefault="00DE4071" w:rsidP="00DE4071">
      <w:pPr>
        <w:spacing w:after="60"/>
        <w:ind w:left="1620" w:hanging="1620"/>
      </w:pPr>
      <w:r w:rsidRPr="00DE4071">
        <w:rPr>
          <w:i/>
          <w:iCs/>
        </w:rPr>
        <w:tab/>
      </w:r>
      <w:r w:rsidRPr="00DE4071">
        <w:t>BIO 300, Peer Mentors</w:t>
      </w:r>
    </w:p>
    <w:p w14:paraId="11E3DE16" w14:textId="37FD502E" w:rsidR="00DE4071" w:rsidRPr="00DE4071" w:rsidRDefault="00DE4071" w:rsidP="00DE4071">
      <w:pPr>
        <w:spacing w:after="60"/>
        <w:ind w:left="1620" w:hanging="1620"/>
      </w:pPr>
      <w:r w:rsidRPr="00DE4071">
        <w:rPr>
          <w:i/>
          <w:iCs/>
        </w:rPr>
        <w:t>2022 – present</w:t>
      </w:r>
      <w:r w:rsidRPr="00DE4071">
        <w:rPr>
          <w:i/>
          <w:iCs/>
        </w:rPr>
        <w:tab/>
      </w:r>
      <w:r w:rsidRPr="00DE4071">
        <w:t>BIO 419, Junior/Senior Thesis Seminar</w:t>
      </w:r>
    </w:p>
    <w:p w14:paraId="71C579CA" w14:textId="67B15394" w:rsidR="00813EFA" w:rsidRDefault="00813EFA" w:rsidP="00813EFA">
      <w:pPr>
        <w:spacing w:after="60"/>
        <w:ind w:left="1620" w:hanging="1620"/>
        <w:rPr>
          <w:iCs/>
          <w:szCs w:val="22"/>
        </w:rPr>
      </w:pPr>
      <w:r>
        <w:rPr>
          <w:i/>
          <w:iCs/>
          <w:szCs w:val="22"/>
        </w:rPr>
        <w:t xml:space="preserve">2016 – </w:t>
      </w:r>
      <w:r w:rsidR="00A91D38">
        <w:rPr>
          <w:i/>
          <w:iCs/>
          <w:szCs w:val="22"/>
        </w:rPr>
        <w:t>2020</w:t>
      </w:r>
      <w:r>
        <w:rPr>
          <w:i/>
          <w:iCs/>
          <w:szCs w:val="22"/>
        </w:rPr>
        <w:tab/>
      </w:r>
      <w:r>
        <w:rPr>
          <w:iCs/>
          <w:szCs w:val="22"/>
        </w:rPr>
        <w:t>CAS 101, First Year Forum</w:t>
      </w:r>
    </w:p>
    <w:p w14:paraId="3FDE39B0" w14:textId="5188DB6B" w:rsidR="00A56D47" w:rsidRPr="00AB6791" w:rsidRDefault="00A56D47" w:rsidP="00A56D47">
      <w:pPr>
        <w:spacing w:after="60"/>
        <w:ind w:left="1620" w:hanging="1620"/>
        <w:rPr>
          <w:iCs/>
          <w:szCs w:val="22"/>
        </w:rPr>
      </w:pPr>
      <w:r>
        <w:rPr>
          <w:i/>
          <w:iCs/>
          <w:szCs w:val="22"/>
        </w:rPr>
        <w:t xml:space="preserve">2013 – </w:t>
      </w:r>
      <w:r w:rsidR="00DE4071">
        <w:rPr>
          <w:i/>
          <w:iCs/>
          <w:szCs w:val="22"/>
        </w:rPr>
        <w:t>202</w:t>
      </w:r>
      <w:r w:rsidR="00EE4EF7">
        <w:rPr>
          <w:i/>
          <w:iCs/>
          <w:szCs w:val="22"/>
        </w:rPr>
        <w:t>0</w:t>
      </w:r>
      <w:r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ab/>
      </w:r>
      <w:r>
        <w:rPr>
          <w:iCs/>
          <w:szCs w:val="22"/>
        </w:rPr>
        <w:t xml:space="preserve">Biology 459/659, Plants and People </w:t>
      </w:r>
    </w:p>
    <w:p w14:paraId="4B57DFCA" w14:textId="50C23094" w:rsidR="00A56D47" w:rsidRDefault="00A56D47" w:rsidP="00A56D47">
      <w:pPr>
        <w:spacing w:after="60"/>
        <w:ind w:left="1620" w:hanging="1620"/>
        <w:rPr>
          <w:i/>
          <w:iCs/>
          <w:szCs w:val="22"/>
        </w:rPr>
      </w:pPr>
      <w:r>
        <w:rPr>
          <w:i/>
          <w:iCs/>
          <w:szCs w:val="22"/>
        </w:rPr>
        <w:t xml:space="preserve">2012 – </w:t>
      </w:r>
      <w:r w:rsidR="00EE4EF7">
        <w:rPr>
          <w:i/>
          <w:iCs/>
          <w:szCs w:val="22"/>
        </w:rPr>
        <w:t>2021</w:t>
      </w:r>
      <w:r>
        <w:rPr>
          <w:i/>
          <w:iCs/>
          <w:szCs w:val="22"/>
        </w:rPr>
        <w:tab/>
      </w:r>
      <w:r>
        <w:rPr>
          <w:iCs/>
          <w:szCs w:val="22"/>
        </w:rPr>
        <w:t>Biology 421, Biotechnology Capstone Seminar</w:t>
      </w:r>
      <w:r>
        <w:rPr>
          <w:i/>
          <w:iCs/>
          <w:szCs w:val="22"/>
        </w:rPr>
        <w:t xml:space="preserve"> </w:t>
      </w:r>
    </w:p>
    <w:p w14:paraId="4B9E37FD" w14:textId="77777777" w:rsidR="00A56D47" w:rsidRPr="00B7728F" w:rsidRDefault="00A56D47" w:rsidP="00A56D47">
      <w:pPr>
        <w:spacing w:after="60"/>
        <w:ind w:left="1620" w:hanging="1620"/>
        <w:rPr>
          <w:iCs/>
          <w:szCs w:val="22"/>
        </w:rPr>
      </w:pPr>
      <w:r>
        <w:rPr>
          <w:i/>
          <w:iCs/>
          <w:szCs w:val="22"/>
        </w:rPr>
        <w:t xml:space="preserve">2011 – present </w:t>
      </w:r>
      <w:r>
        <w:rPr>
          <w:i/>
          <w:iCs/>
          <w:szCs w:val="22"/>
        </w:rPr>
        <w:tab/>
      </w:r>
      <w:r>
        <w:rPr>
          <w:iCs/>
          <w:szCs w:val="22"/>
        </w:rPr>
        <w:t>Biology 460, Undergraduate Research</w:t>
      </w:r>
    </w:p>
    <w:p w14:paraId="32D1BF18" w14:textId="77777777" w:rsidR="006466F2" w:rsidRDefault="006466F2" w:rsidP="00A56D47">
      <w:pPr>
        <w:rPr>
          <w:szCs w:val="22"/>
          <w:lang w:val="en"/>
        </w:rPr>
      </w:pPr>
    </w:p>
    <w:p w14:paraId="55FD98C1" w14:textId="64A6A488" w:rsidR="00A56D47" w:rsidRPr="0039056F" w:rsidRDefault="006466F2" w:rsidP="00A56D47">
      <w:pPr>
        <w:rPr>
          <w:lang w:val="en"/>
        </w:rPr>
      </w:pPr>
      <w:r>
        <w:rPr>
          <w:rStyle w:val="Strong"/>
          <w:bCs w:val="0"/>
          <w:szCs w:val="22"/>
          <w:lang w:val="en"/>
        </w:rPr>
        <w:t xml:space="preserve">Selected </w:t>
      </w:r>
      <w:r w:rsidR="00A56D47" w:rsidRPr="0039056F">
        <w:rPr>
          <w:rStyle w:val="Strong"/>
          <w:bCs w:val="0"/>
          <w:szCs w:val="22"/>
          <w:lang w:val="en"/>
        </w:rPr>
        <w:t>Service</w:t>
      </w:r>
    </w:p>
    <w:p w14:paraId="7CDA061E" w14:textId="58F2AF4C" w:rsidR="00A56D47" w:rsidRDefault="00105DE7" w:rsidP="00A56D47">
      <w:pPr>
        <w:ind w:left="1170" w:hanging="1170"/>
        <w:rPr>
          <w:i/>
          <w:lang w:val="en"/>
        </w:rPr>
      </w:pPr>
      <w:r>
        <w:rPr>
          <w:i/>
          <w:lang w:val="en"/>
        </w:rPr>
        <w:t>Professional</w:t>
      </w:r>
    </w:p>
    <w:p w14:paraId="7BCAB5E8" w14:textId="1C05D1C4" w:rsidR="005A4A6C" w:rsidRPr="005A4A6C" w:rsidRDefault="005A4A6C" w:rsidP="00224615">
      <w:pPr>
        <w:tabs>
          <w:tab w:val="left" w:pos="1980"/>
        </w:tabs>
        <w:spacing w:after="60"/>
        <w:ind w:left="1800" w:hanging="1800"/>
        <w:rPr>
          <w:iCs/>
          <w:lang w:val="en"/>
        </w:rPr>
      </w:pPr>
      <w:r>
        <w:rPr>
          <w:i/>
          <w:lang w:val="en"/>
        </w:rPr>
        <w:t>2020 – present</w:t>
      </w:r>
      <w:r>
        <w:rPr>
          <w:i/>
          <w:lang w:val="en"/>
        </w:rPr>
        <w:tab/>
      </w:r>
      <w:r>
        <w:rPr>
          <w:iCs/>
          <w:lang w:val="en"/>
        </w:rPr>
        <w:t xml:space="preserve">Scientific and Industrial Advisory Board Member – Center for Bioenergy Innovation </w:t>
      </w:r>
    </w:p>
    <w:p w14:paraId="6B4D414B" w14:textId="17002651" w:rsidR="00224615" w:rsidRDefault="00224615" w:rsidP="00224615">
      <w:pPr>
        <w:tabs>
          <w:tab w:val="left" w:pos="1980"/>
        </w:tabs>
        <w:spacing w:after="60"/>
        <w:ind w:left="1800" w:hanging="1800"/>
        <w:rPr>
          <w:iCs/>
          <w:lang w:val="en"/>
        </w:rPr>
      </w:pPr>
      <w:r>
        <w:rPr>
          <w:i/>
          <w:lang w:val="en"/>
        </w:rPr>
        <w:t>2020 – present</w:t>
      </w:r>
      <w:r>
        <w:rPr>
          <w:i/>
          <w:lang w:val="en"/>
        </w:rPr>
        <w:tab/>
      </w:r>
      <w:r>
        <w:rPr>
          <w:iCs/>
          <w:lang w:val="en"/>
        </w:rPr>
        <w:t>Handling Editor – Tree Physiology</w:t>
      </w:r>
    </w:p>
    <w:p w14:paraId="02C5D44F" w14:textId="1410D207" w:rsidR="00105DE7" w:rsidRPr="00105DE7" w:rsidRDefault="00105DE7" w:rsidP="00105DE7">
      <w:pPr>
        <w:spacing w:after="60"/>
        <w:ind w:left="1800" w:hanging="1800"/>
        <w:rPr>
          <w:lang w:val="en"/>
        </w:rPr>
      </w:pPr>
      <w:r>
        <w:rPr>
          <w:i/>
          <w:szCs w:val="22"/>
          <w:lang w:val="en"/>
        </w:rPr>
        <w:t xml:space="preserve">2019 – </w:t>
      </w:r>
      <w:r>
        <w:rPr>
          <w:i/>
          <w:szCs w:val="22"/>
          <w:lang w:val="en"/>
        </w:rPr>
        <w:t>2024</w:t>
      </w:r>
      <w:r>
        <w:rPr>
          <w:i/>
          <w:szCs w:val="22"/>
          <w:lang w:val="en"/>
        </w:rPr>
        <w:t xml:space="preserve"> </w:t>
      </w:r>
      <w:r w:rsidRPr="00105DE7">
        <w:rPr>
          <w:i/>
          <w:lang w:val="en"/>
        </w:rPr>
        <w:tab/>
      </w:r>
      <w:r w:rsidRPr="00105DE7">
        <w:rPr>
          <w:lang w:val="en"/>
        </w:rPr>
        <w:t>Coordinator, Section 2.04.06 Molecular Biology of Trees, International Union of Forest Research Organizations</w:t>
      </w:r>
    </w:p>
    <w:p w14:paraId="263A9110" w14:textId="77777777" w:rsidR="00A56D47" w:rsidRPr="00105DE7" w:rsidRDefault="00A56D47" w:rsidP="00A56D47">
      <w:pPr>
        <w:rPr>
          <w:i/>
          <w:lang w:val="en"/>
        </w:rPr>
      </w:pPr>
    </w:p>
    <w:p w14:paraId="2FDBD26E" w14:textId="77777777" w:rsidR="00A56D47" w:rsidRPr="00105DE7" w:rsidRDefault="00A56D47" w:rsidP="00105DE7">
      <w:pPr>
        <w:spacing w:after="60"/>
        <w:rPr>
          <w:i/>
          <w:lang w:val="en"/>
        </w:rPr>
      </w:pPr>
      <w:r w:rsidRPr="00105DE7">
        <w:rPr>
          <w:i/>
          <w:lang w:val="en"/>
        </w:rPr>
        <w:t>Meeting Organization</w:t>
      </w:r>
    </w:p>
    <w:p w14:paraId="136A8067" w14:textId="77777777" w:rsidR="009F2CFF" w:rsidRPr="00105DE7" w:rsidRDefault="009F2CFF" w:rsidP="00105DE7">
      <w:pPr>
        <w:spacing w:after="60"/>
        <w:ind w:left="1800" w:hanging="1800"/>
        <w:rPr>
          <w:i/>
          <w:lang w:val="en"/>
        </w:rPr>
      </w:pPr>
      <w:r w:rsidRPr="00105DE7">
        <w:rPr>
          <w:i/>
          <w:lang w:val="en"/>
        </w:rPr>
        <w:t>2025</w:t>
      </w:r>
      <w:r w:rsidRPr="00105DE7">
        <w:rPr>
          <w:i/>
          <w:lang w:val="en"/>
        </w:rPr>
        <w:tab/>
      </w:r>
      <w:r w:rsidRPr="00105DE7">
        <w:rPr>
          <w:iCs/>
          <w:lang w:val="en"/>
        </w:rPr>
        <w:t>STEM Education Forum Syracuse University – Organizing Committee</w:t>
      </w:r>
      <w:r w:rsidRPr="00105DE7">
        <w:rPr>
          <w:i/>
          <w:lang w:val="en"/>
        </w:rPr>
        <w:tab/>
      </w:r>
    </w:p>
    <w:p w14:paraId="77CCB1F4" w14:textId="77777777" w:rsidR="009F2CFF" w:rsidRPr="00105DE7" w:rsidRDefault="009F2CFF" w:rsidP="00105DE7">
      <w:pPr>
        <w:spacing w:after="60"/>
        <w:ind w:left="1800" w:hanging="1800"/>
        <w:rPr>
          <w:i/>
          <w:lang w:val="en"/>
        </w:rPr>
      </w:pPr>
      <w:r w:rsidRPr="00105DE7">
        <w:rPr>
          <w:i/>
          <w:lang w:val="en"/>
        </w:rPr>
        <w:t xml:space="preserve">2023 – 2024 </w:t>
      </w:r>
      <w:r w:rsidRPr="00105DE7">
        <w:rPr>
          <w:i/>
          <w:lang w:val="en"/>
        </w:rPr>
        <w:tab/>
      </w:r>
      <w:r w:rsidRPr="00105DE7">
        <w:rPr>
          <w:iCs/>
          <w:lang w:val="en"/>
        </w:rPr>
        <w:t xml:space="preserve">IUFRO 2024 Tree Biotechnology Conference (Annapolis, USA) – Organizing Committee Member </w:t>
      </w:r>
      <w:r w:rsidRPr="00105DE7">
        <w:rPr>
          <w:i/>
          <w:lang w:val="en"/>
        </w:rPr>
        <w:tab/>
      </w:r>
      <w:r w:rsidRPr="00105DE7">
        <w:rPr>
          <w:i/>
          <w:lang w:val="en"/>
        </w:rPr>
        <w:tab/>
      </w:r>
    </w:p>
    <w:p w14:paraId="02D3C2DF" w14:textId="77777777" w:rsidR="009F2CFF" w:rsidRPr="00105DE7" w:rsidRDefault="009F2CFF" w:rsidP="00105DE7">
      <w:pPr>
        <w:spacing w:after="60"/>
        <w:ind w:left="1800" w:hanging="1800"/>
        <w:rPr>
          <w:lang w:val="en"/>
        </w:rPr>
      </w:pPr>
      <w:r w:rsidRPr="00105DE7">
        <w:rPr>
          <w:i/>
          <w:lang w:val="en"/>
        </w:rPr>
        <w:t xml:space="preserve">2021 – </w:t>
      </w:r>
      <w:proofErr w:type="gramStart"/>
      <w:r w:rsidRPr="00105DE7">
        <w:rPr>
          <w:i/>
          <w:lang w:val="en"/>
        </w:rPr>
        <w:t xml:space="preserve">2022  </w:t>
      </w:r>
      <w:r w:rsidRPr="00105DE7">
        <w:rPr>
          <w:i/>
          <w:lang w:val="en"/>
        </w:rPr>
        <w:tab/>
      </w:r>
      <w:proofErr w:type="gramEnd"/>
      <w:r w:rsidRPr="00105DE7">
        <w:rPr>
          <w:lang w:val="en"/>
        </w:rPr>
        <w:t>IUFRO 2022 Tree Biotechnology Conference (Harbin, China) – International Organizing Committee Member</w:t>
      </w:r>
    </w:p>
    <w:p w14:paraId="10E7A7C7" w14:textId="77777777" w:rsidR="009F2CFF" w:rsidRPr="00105DE7" w:rsidRDefault="009F2CFF" w:rsidP="00105DE7">
      <w:pPr>
        <w:spacing w:after="60"/>
        <w:ind w:left="1800" w:hanging="1800"/>
        <w:rPr>
          <w:lang w:val="en"/>
        </w:rPr>
      </w:pPr>
      <w:r w:rsidRPr="00105DE7">
        <w:rPr>
          <w:i/>
          <w:lang w:val="en"/>
        </w:rPr>
        <w:t>2018 – 2019</w:t>
      </w:r>
      <w:r w:rsidRPr="00105DE7">
        <w:rPr>
          <w:i/>
          <w:lang w:val="en"/>
        </w:rPr>
        <w:tab/>
      </w:r>
      <w:r w:rsidRPr="00105DE7">
        <w:rPr>
          <w:lang w:val="en"/>
        </w:rPr>
        <w:t>IUFRO 2019 Tree Biotechnology Conference (Raleigh, NC) – Conference Organizing Committee Member; Organized Diversity and Inclusion session for IUFRO Tree Biotechnology Conference 2019</w:t>
      </w:r>
    </w:p>
    <w:p w14:paraId="4D067308" w14:textId="77777777" w:rsidR="00136299" w:rsidRPr="00105DE7" w:rsidRDefault="00136299" w:rsidP="00136299">
      <w:pPr>
        <w:tabs>
          <w:tab w:val="left" w:pos="1800"/>
        </w:tabs>
        <w:spacing w:after="60"/>
        <w:rPr>
          <w:lang w:val="en"/>
        </w:rPr>
      </w:pPr>
    </w:p>
    <w:p w14:paraId="0FBB0FC9" w14:textId="4D4C8F56" w:rsidR="00136299" w:rsidRPr="00136299" w:rsidRDefault="00136299" w:rsidP="00136299">
      <w:pPr>
        <w:tabs>
          <w:tab w:val="left" w:pos="1800"/>
        </w:tabs>
        <w:spacing w:after="60"/>
        <w:rPr>
          <w:i/>
          <w:lang w:val="en"/>
        </w:rPr>
      </w:pPr>
      <w:r w:rsidRPr="00136299">
        <w:rPr>
          <w:i/>
          <w:lang w:val="en"/>
        </w:rPr>
        <w:t>University and Department Service</w:t>
      </w:r>
    </w:p>
    <w:p w14:paraId="48461426" w14:textId="77777777" w:rsidR="00136299" w:rsidRPr="00136299" w:rsidRDefault="00136299" w:rsidP="00136299">
      <w:pPr>
        <w:tabs>
          <w:tab w:val="left" w:pos="1800"/>
        </w:tabs>
        <w:spacing w:after="40"/>
        <w:rPr>
          <w:iCs/>
        </w:rPr>
      </w:pPr>
      <w:r w:rsidRPr="00136299">
        <w:rPr>
          <w:i/>
          <w:lang w:val="en"/>
        </w:rPr>
        <w:t xml:space="preserve">2025 – present </w:t>
      </w:r>
      <w:r w:rsidRPr="00136299">
        <w:rPr>
          <w:i/>
          <w:lang w:val="en"/>
        </w:rPr>
        <w:tab/>
      </w:r>
      <w:r w:rsidRPr="00136299">
        <w:rPr>
          <w:iCs/>
          <w:lang w:val="en"/>
        </w:rPr>
        <w:t xml:space="preserve">Middle States </w:t>
      </w:r>
      <w:r w:rsidRPr="00136299">
        <w:rPr>
          <w:iCs/>
        </w:rPr>
        <w:t>Standard 2 – Ethics and Integrity Working Group</w:t>
      </w:r>
    </w:p>
    <w:p w14:paraId="437FCE5F" w14:textId="77777777" w:rsidR="00136299" w:rsidRPr="00136299" w:rsidRDefault="00136299" w:rsidP="00136299">
      <w:pPr>
        <w:tabs>
          <w:tab w:val="left" w:pos="1800"/>
        </w:tabs>
        <w:spacing w:after="40"/>
        <w:ind w:left="1800" w:hanging="1800"/>
        <w:rPr>
          <w:iCs/>
          <w:lang w:val="en"/>
        </w:rPr>
      </w:pPr>
      <w:r w:rsidRPr="00136299">
        <w:rPr>
          <w:i/>
          <w:lang w:val="en"/>
        </w:rPr>
        <w:t>2024 – present</w:t>
      </w:r>
      <w:r w:rsidRPr="00136299">
        <w:rPr>
          <w:i/>
          <w:lang w:val="en"/>
        </w:rPr>
        <w:tab/>
      </w:r>
      <w:r w:rsidRPr="00136299">
        <w:rPr>
          <w:iCs/>
          <w:lang w:val="en"/>
        </w:rPr>
        <w:t>Chair, Biology Awards Committee</w:t>
      </w:r>
    </w:p>
    <w:p w14:paraId="2E9C967D" w14:textId="036D393C" w:rsidR="00136299" w:rsidRPr="00136299" w:rsidRDefault="00136299" w:rsidP="00136299">
      <w:pPr>
        <w:tabs>
          <w:tab w:val="left" w:pos="1800"/>
        </w:tabs>
        <w:spacing w:after="40"/>
        <w:ind w:left="1800" w:hanging="1800"/>
        <w:rPr>
          <w:iCs/>
          <w:lang w:val="en"/>
        </w:rPr>
      </w:pPr>
      <w:r w:rsidRPr="00136299">
        <w:rPr>
          <w:i/>
          <w:lang w:val="en"/>
        </w:rPr>
        <w:tab/>
      </w:r>
      <w:r w:rsidRPr="00136299">
        <w:rPr>
          <w:iCs/>
          <w:lang w:val="en"/>
        </w:rPr>
        <w:t>Elected Member, Senate Agenda Committee</w:t>
      </w:r>
    </w:p>
    <w:p w14:paraId="61B4C29C" w14:textId="77777777" w:rsidR="00A56D47" w:rsidRPr="00574351" w:rsidRDefault="00A56D47" w:rsidP="00A56D47">
      <w:pPr>
        <w:spacing w:after="60"/>
        <w:rPr>
          <w:sz w:val="18"/>
          <w:szCs w:val="22"/>
          <w:lang w:val="en"/>
        </w:rPr>
      </w:pPr>
    </w:p>
    <w:p w14:paraId="74583BA0" w14:textId="77777777" w:rsidR="00A56D47" w:rsidRDefault="00A56D47" w:rsidP="00A56D47">
      <w:pPr>
        <w:pStyle w:val="Heading1"/>
        <w:spacing w:after="60"/>
        <w:rPr>
          <w:rStyle w:val="Strong"/>
          <w:b w:val="0"/>
          <w:bCs w:val="0"/>
          <w:szCs w:val="22"/>
          <w:lang w:val="en"/>
        </w:rPr>
      </w:pPr>
    </w:p>
    <w:sectPr w:rsidR="00A56D47" w:rsidSect="00A56D47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EFAE" w14:textId="77777777" w:rsidR="00221485" w:rsidRDefault="00221485" w:rsidP="00A56D47">
      <w:r>
        <w:separator/>
      </w:r>
    </w:p>
  </w:endnote>
  <w:endnote w:type="continuationSeparator" w:id="0">
    <w:p w14:paraId="40DA0601" w14:textId="77777777" w:rsidR="00221485" w:rsidRDefault="00221485" w:rsidP="00A5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02B5" w14:textId="77777777" w:rsidR="00221485" w:rsidRDefault="00221485" w:rsidP="00A56D47">
      <w:r>
        <w:separator/>
      </w:r>
    </w:p>
  </w:footnote>
  <w:footnote w:type="continuationSeparator" w:id="0">
    <w:p w14:paraId="5F9D1D7E" w14:textId="77777777" w:rsidR="00221485" w:rsidRDefault="00221485" w:rsidP="00A5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AA29" w14:textId="2B57E595" w:rsidR="00A56D47" w:rsidRPr="005E1C34" w:rsidRDefault="006466F2" w:rsidP="00A56D47">
    <w:pPr>
      <w:pStyle w:val="Header"/>
      <w:jc w:val="center"/>
      <w:rPr>
        <w:b/>
        <w:sz w:val="28"/>
        <w:szCs w:val="28"/>
        <w:u w:val="single"/>
      </w:rPr>
    </w:pPr>
    <w:r>
      <w:rPr>
        <w:b/>
        <w:szCs w:val="28"/>
        <w:u w:val="single"/>
      </w:rPr>
      <w:t xml:space="preserve">Short </w:t>
    </w:r>
    <w:r w:rsidR="00A56D47" w:rsidRPr="002B2206">
      <w:rPr>
        <w:b/>
        <w:szCs w:val="28"/>
        <w:u w:val="single"/>
      </w:rPr>
      <w:t>Curriculum Vitae</w:t>
    </w:r>
  </w:p>
  <w:p w14:paraId="57F3CEBE" w14:textId="77777777" w:rsidR="00A56D47" w:rsidRPr="002B2206" w:rsidRDefault="00A56D47" w:rsidP="00A56D47">
    <w:pPr>
      <w:rPr>
        <w:b/>
        <w:sz w:val="16"/>
      </w:rPr>
    </w:pPr>
  </w:p>
  <w:p w14:paraId="3F4F45C9" w14:textId="77777777" w:rsidR="00A56D47" w:rsidRPr="002B2206" w:rsidRDefault="00A56D47" w:rsidP="00A56D47">
    <w:pPr>
      <w:pStyle w:val="Title"/>
      <w:rPr>
        <w:sz w:val="24"/>
        <w:szCs w:val="28"/>
      </w:rPr>
    </w:pPr>
    <w:r w:rsidRPr="002B2206">
      <w:rPr>
        <w:sz w:val="24"/>
        <w:szCs w:val="28"/>
      </w:rPr>
      <w:t>Heather Coleman, PhD</w:t>
    </w:r>
  </w:p>
  <w:p w14:paraId="5F350609" w14:textId="5F3A7E14" w:rsidR="00A56D47" w:rsidRPr="000E0082" w:rsidRDefault="00A56D47" w:rsidP="00A56D47">
    <w:pPr>
      <w:jc w:val="center"/>
      <w:rPr>
        <w:sz w:val="22"/>
        <w:szCs w:val="18"/>
      </w:rPr>
    </w:pPr>
    <w:r w:rsidRPr="000E0082">
      <w:rPr>
        <w:sz w:val="22"/>
        <w:szCs w:val="18"/>
      </w:rPr>
      <w:t>Department of Biology, Syracuse University</w:t>
    </w:r>
  </w:p>
  <w:p w14:paraId="10357531" w14:textId="77777777" w:rsidR="00A56D47" w:rsidRDefault="00A56D47" w:rsidP="00A56D47">
    <w:pPr>
      <w:jc w:val="center"/>
      <w:rPr>
        <w:b/>
      </w:rPr>
    </w:pPr>
    <w:r w:rsidRPr="000E0082">
      <w:rPr>
        <w:sz w:val="22"/>
        <w:szCs w:val="18"/>
      </w:rPr>
      <w:t>315-443-0453</w:t>
    </w:r>
    <w:r>
      <w:rPr>
        <w:sz w:val="22"/>
        <w:szCs w:val="18"/>
      </w:rPr>
      <w:t xml:space="preserve">; </w:t>
    </w:r>
    <w:r w:rsidRPr="000E0082">
      <w:rPr>
        <w:sz w:val="22"/>
        <w:szCs w:val="18"/>
      </w:rPr>
      <w:t>hcoleman@syr.edu</w:t>
    </w:r>
  </w:p>
  <w:p w14:paraId="6DDD9E2F" w14:textId="77777777" w:rsidR="00A56D47" w:rsidRDefault="00A56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47"/>
    <w:rsid w:val="00023217"/>
    <w:rsid w:val="000512CC"/>
    <w:rsid w:val="000E0789"/>
    <w:rsid w:val="000F4037"/>
    <w:rsid w:val="00101791"/>
    <w:rsid w:val="00105DE7"/>
    <w:rsid w:val="00136299"/>
    <w:rsid w:val="001A08A5"/>
    <w:rsid w:val="001C22D8"/>
    <w:rsid w:val="001F784F"/>
    <w:rsid w:val="002150B8"/>
    <w:rsid w:val="00221485"/>
    <w:rsid w:val="00224615"/>
    <w:rsid w:val="0023515C"/>
    <w:rsid w:val="00290FCC"/>
    <w:rsid w:val="002D3E56"/>
    <w:rsid w:val="00486F3D"/>
    <w:rsid w:val="00493FCA"/>
    <w:rsid w:val="004D04B7"/>
    <w:rsid w:val="004E4DA6"/>
    <w:rsid w:val="00534C07"/>
    <w:rsid w:val="005419DA"/>
    <w:rsid w:val="00574351"/>
    <w:rsid w:val="0058798F"/>
    <w:rsid w:val="005A4A6C"/>
    <w:rsid w:val="006032B0"/>
    <w:rsid w:val="006466F2"/>
    <w:rsid w:val="00665617"/>
    <w:rsid w:val="007118D0"/>
    <w:rsid w:val="00796477"/>
    <w:rsid w:val="007E5183"/>
    <w:rsid w:val="00813EFA"/>
    <w:rsid w:val="0090173C"/>
    <w:rsid w:val="00901CD6"/>
    <w:rsid w:val="00924C2F"/>
    <w:rsid w:val="00953202"/>
    <w:rsid w:val="00976B08"/>
    <w:rsid w:val="009B175A"/>
    <w:rsid w:val="009F2CFF"/>
    <w:rsid w:val="009F3EAB"/>
    <w:rsid w:val="00A56D47"/>
    <w:rsid w:val="00A91D38"/>
    <w:rsid w:val="00AF32B7"/>
    <w:rsid w:val="00BE3B3F"/>
    <w:rsid w:val="00BF1E8C"/>
    <w:rsid w:val="00CA0514"/>
    <w:rsid w:val="00D1227D"/>
    <w:rsid w:val="00D82520"/>
    <w:rsid w:val="00DE4071"/>
    <w:rsid w:val="00E10328"/>
    <w:rsid w:val="00E91E08"/>
    <w:rsid w:val="00EC5E86"/>
    <w:rsid w:val="00EE4EF7"/>
    <w:rsid w:val="00F73D0F"/>
    <w:rsid w:val="00F85A46"/>
    <w:rsid w:val="00F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E0BE"/>
  <w15:chartTrackingRefBased/>
  <w15:docId w15:val="{00EDA719-71B7-4258-864E-528F587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D47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6D4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A56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D47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56D47"/>
    <w:pPr>
      <w:ind w:left="720" w:hanging="720"/>
      <w:jc w:val="both"/>
    </w:pPr>
    <w:rPr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A56D47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cit-doi2">
    <w:name w:val="cit-doi2"/>
    <w:rsid w:val="00A56D47"/>
  </w:style>
  <w:style w:type="character" w:styleId="Emphasis">
    <w:name w:val="Emphasis"/>
    <w:uiPriority w:val="20"/>
    <w:qFormat/>
    <w:rsid w:val="00A56D47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56D4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6D47"/>
    <w:rPr>
      <w:rFonts w:ascii="Calibri" w:eastAsia="Calibri" w:hAnsi="Calibri" w:cs="Times New Roman"/>
      <w:szCs w:val="21"/>
    </w:rPr>
  </w:style>
  <w:style w:type="character" w:styleId="Strong">
    <w:name w:val="Strong"/>
    <w:uiPriority w:val="22"/>
    <w:qFormat/>
    <w:rsid w:val="00A56D47"/>
    <w:rPr>
      <w:b/>
      <w:bCs/>
    </w:rPr>
  </w:style>
  <w:style w:type="paragraph" w:styleId="Title">
    <w:name w:val="Title"/>
    <w:basedOn w:val="Normal"/>
    <w:link w:val="TitleChar"/>
    <w:qFormat/>
    <w:rsid w:val="00A56D47"/>
    <w:pPr>
      <w:jc w:val="center"/>
    </w:pPr>
    <w:rPr>
      <w:b/>
      <w:bCs/>
      <w:sz w:val="28"/>
      <w:lang w:val="en-CA"/>
    </w:rPr>
  </w:style>
  <w:style w:type="character" w:customStyle="1" w:styleId="TitleChar">
    <w:name w:val="Title Char"/>
    <w:basedOn w:val="DefaultParagraphFont"/>
    <w:link w:val="Title"/>
    <w:rsid w:val="00A56D47"/>
    <w:rPr>
      <w:rFonts w:ascii="Times New Roman" w:eastAsia="Times New Roman" w:hAnsi="Times New Roman" w:cs="Times New Roman"/>
      <w:b/>
      <w:bCs/>
      <w:sz w:val="28"/>
      <w:szCs w:val="24"/>
      <w:lang w:val="en-CA"/>
    </w:rPr>
  </w:style>
  <w:style w:type="paragraph" w:styleId="BodyTextIndent">
    <w:name w:val="Body Text Indent"/>
    <w:basedOn w:val="Normal"/>
    <w:link w:val="BodyTextIndentChar"/>
    <w:rsid w:val="00A56D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D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D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56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D47"/>
    <w:rPr>
      <w:rFonts w:ascii="Times New Roman" w:eastAsia="Times New Roman" w:hAnsi="Times New Roman" w:cs="Times New Roman"/>
      <w:sz w:val="24"/>
      <w:szCs w:val="24"/>
    </w:rPr>
  </w:style>
  <w:style w:type="paragraph" w:customStyle="1" w:styleId="ThesisTitle">
    <w:name w:val="Thesis Title"/>
    <w:basedOn w:val="Normal"/>
    <w:next w:val="Normal"/>
    <w:autoRedefine/>
    <w:qFormat/>
    <w:rsid w:val="00813EFA"/>
    <w:rPr>
      <w:rFonts w:asciiTheme="minorHAnsi" w:hAnsiTheme="minorHAnsi" w:cstheme="minorBidi"/>
      <w:szCs w:val="32"/>
    </w:rPr>
  </w:style>
  <w:style w:type="character" w:customStyle="1" w:styleId="biblio-authors">
    <w:name w:val="biblio-authors"/>
    <w:basedOn w:val="DefaultParagraphFont"/>
    <w:rsid w:val="00796477"/>
  </w:style>
  <w:style w:type="character" w:customStyle="1" w:styleId="biblio-title">
    <w:name w:val="biblio-title"/>
    <w:basedOn w:val="DefaultParagraphFont"/>
    <w:rsid w:val="00796477"/>
  </w:style>
  <w:style w:type="character" w:styleId="Hyperlink">
    <w:name w:val="Hyperlink"/>
    <w:basedOn w:val="DefaultParagraphFont"/>
    <w:uiPriority w:val="99"/>
    <w:semiHidden/>
    <w:unhideWhenUsed/>
    <w:rsid w:val="00224615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0E0789"/>
  </w:style>
  <w:style w:type="character" w:customStyle="1" w:styleId="eop">
    <w:name w:val="eop"/>
    <w:basedOn w:val="DefaultParagraphFont"/>
    <w:rsid w:val="000E0789"/>
  </w:style>
  <w:style w:type="paragraph" w:customStyle="1" w:styleId="paragraph">
    <w:name w:val="paragraph"/>
    <w:basedOn w:val="Normal"/>
    <w:rsid w:val="000E0789"/>
    <w:pPr>
      <w:spacing w:before="100" w:beforeAutospacing="1" w:after="100" w:afterAutospacing="1"/>
      <w:jc w:val="both"/>
    </w:pPr>
    <w:rPr>
      <w:color w:val="000000" w:themeColor="tex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Coleman</dc:creator>
  <cp:keywords/>
  <dc:description/>
  <cp:lastModifiedBy>Heather Coleman</cp:lastModifiedBy>
  <cp:revision>15</cp:revision>
  <dcterms:created xsi:type="dcterms:W3CDTF">2025-04-10T13:06:00Z</dcterms:created>
  <dcterms:modified xsi:type="dcterms:W3CDTF">2025-04-10T13:20:00Z</dcterms:modified>
</cp:coreProperties>
</file>